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1E" w:rsidRPr="00742784" w:rsidRDefault="00FB2E1E" w:rsidP="00FB2E1E">
      <w:pPr>
        <w:pStyle w:val="a3"/>
        <w:spacing w:before="240" w:line="360" w:lineRule="auto"/>
        <w:ind w:left="-142"/>
        <w:jc w:val="center"/>
        <w:rPr>
          <w:b/>
          <w:bCs/>
          <w:sz w:val="30"/>
          <w:szCs w:val="30"/>
        </w:rPr>
      </w:pPr>
      <w:r w:rsidRPr="00CC5956">
        <w:rPr>
          <w:b/>
          <w:bCs/>
          <w:sz w:val="30"/>
          <w:szCs w:val="30"/>
        </w:rPr>
        <w:t>ΣΧΕΔΙΟ ΥΠΟΒΟΛΗΣ ΔΗΜΙΟΥΡΓΙΚΗΣ ΕΡΓΑΣΙΑΣ του Εκπαιδευτικού</w:t>
      </w:r>
      <w:r w:rsidR="00742784" w:rsidRPr="00742784">
        <w:rPr>
          <w:b/>
          <w:bCs/>
          <w:sz w:val="30"/>
          <w:szCs w:val="30"/>
        </w:rPr>
        <w:t xml:space="preserve"> </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FB2E1E" w:rsidRPr="00CC5956" w:rsidTr="001D1A22">
        <w:trPr>
          <w:trHeight w:val="546"/>
        </w:trPr>
        <w:tc>
          <w:tcPr>
            <w:tcW w:w="10314" w:type="dxa"/>
            <w:gridSpan w:val="3"/>
            <w:shd w:val="clear" w:color="auto" w:fill="D6E3BC" w:themeFill="accent3" w:themeFillTint="66"/>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ΥΠΕΥΘΥΝΟΥ ΕΚΠΑΙΔΕΥΤΙΚΟΥ</w:t>
            </w:r>
          </w:p>
        </w:tc>
      </w:tr>
      <w:tr w:rsidR="00FB2E1E" w:rsidRPr="00CC5956" w:rsidTr="001D1A22">
        <w:trPr>
          <w:trHeight w:val="412"/>
        </w:trPr>
        <w:tc>
          <w:tcPr>
            <w:tcW w:w="4361"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ΘΕΜΑΤΙΚΟΣ ΠΥΛΩΝΑΣ</w:t>
            </w:r>
          </w:p>
        </w:tc>
      </w:tr>
      <w:tr w:rsidR="00FB2E1E" w:rsidRPr="00CC5956" w:rsidTr="001D1A22">
        <w:trPr>
          <w:trHeight w:val="440"/>
        </w:trPr>
        <w:tc>
          <w:tcPr>
            <w:tcW w:w="4361" w:type="dxa"/>
            <w:tcBorders>
              <w:top w:val="dotDotDash" w:sz="4" w:space="0" w:color="365F91" w:themeColor="accent1" w:themeShade="BF"/>
            </w:tcBorders>
            <w:shd w:val="clear" w:color="auto" w:fill="EAF1DD" w:themeFill="accent3" w:themeFillTint="33"/>
          </w:tcPr>
          <w:p w:rsidR="00FB2E1E" w:rsidRPr="008E1D46" w:rsidRDefault="00977448" w:rsidP="001D1A22">
            <w:pPr>
              <w:pStyle w:val="a3"/>
              <w:spacing w:after="0" w:line="240" w:lineRule="auto"/>
              <w:ind w:left="0"/>
              <w:jc w:val="center"/>
              <w:rPr>
                <w:b/>
                <w:bCs/>
                <w:sz w:val="32"/>
                <w:szCs w:val="32"/>
                <w:lang w:val="en-US"/>
              </w:rPr>
            </w:pPr>
            <w:r>
              <w:rPr>
                <w:b/>
                <w:bCs/>
                <w:sz w:val="32"/>
                <w:szCs w:val="32"/>
              </w:rPr>
              <w:t>Αποστολόπουλος Κων/νος</w:t>
            </w:r>
          </w:p>
        </w:tc>
        <w:tc>
          <w:tcPr>
            <w:tcW w:w="1559"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ΠΕ04</w:t>
            </w:r>
          </w:p>
        </w:tc>
        <w:tc>
          <w:tcPr>
            <w:tcW w:w="4394"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ΙΙ</w:t>
            </w:r>
          </w:p>
        </w:tc>
      </w:tr>
    </w:tbl>
    <w:p w:rsidR="00FB2E1E" w:rsidRPr="00CC5956" w:rsidRDefault="00FB2E1E" w:rsidP="00FB2E1E">
      <w:pPr>
        <w:pStyle w:val="a3"/>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FB2E1E" w:rsidRPr="00CC5956" w:rsidTr="001D1A22">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ΣΥΜΜΕΤΕΧΟΝΤΩΝ ΜΑΘΗΤΩΝ/-ΤΡΙΩΝ</w:t>
            </w:r>
          </w:p>
        </w:tc>
      </w:tr>
      <w:tr w:rsidR="00FB2E1E" w:rsidRPr="00CC5956" w:rsidTr="001D1A22">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ind w:left="0"/>
              <w:jc w:val="center"/>
              <w:rPr>
                <w:b/>
                <w:bCs/>
                <w:sz w:val="24"/>
                <w:szCs w:val="24"/>
              </w:rPr>
            </w:pPr>
            <w:r w:rsidRPr="00CC5956">
              <w:rPr>
                <w:b/>
                <w:bCs/>
                <w:sz w:val="24"/>
                <w:szCs w:val="24"/>
              </w:rPr>
              <w:t>ΤΑΞΗ/ΤΜΗΜΑ</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r>
              <w:rPr>
                <w:b/>
                <w:bCs/>
                <w:sz w:val="32"/>
                <w:szCs w:val="32"/>
              </w:rPr>
              <w:t>ΧΧΧΧΧΧ</w:t>
            </w: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0A3D5B">
            <w:pPr>
              <w:pStyle w:val="a3"/>
              <w:spacing w:after="0"/>
              <w:ind w:left="0"/>
              <w:jc w:val="center"/>
              <w:rPr>
                <w:b/>
                <w:bCs/>
                <w:sz w:val="32"/>
                <w:szCs w:val="32"/>
              </w:rPr>
            </w:pPr>
            <w:r>
              <w:rPr>
                <w:b/>
                <w:bCs/>
                <w:sz w:val="32"/>
                <w:szCs w:val="32"/>
              </w:rPr>
              <w:t>Α</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bl>
    <w:p w:rsidR="00FB2E1E" w:rsidRPr="00CC5956" w:rsidRDefault="00FB2E1E" w:rsidP="00FB2E1E">
      <w:pPr>
        <w:pStyle w:val="a3"/>
        <w:ind w:left="360"/>
        <w:jc w:val="center"/>
        <w:rPr>
          <w:b/>
          <w:bCs/>
          <w:sz w:val="32"/>
          <w:szCs w:val="32"/>
        </w:rPr>
      </w:pPr>
    </w:p>
    <w:p w:rsidR="00FB2E1E" w:rsidRPr="00CC5956" w:rsidRDefault="00FB2E1E" w:rsidP="00FB2E1E">
      <w:pPr>
        <w:pStyle w:val="a3"/>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1. ΤΑΥΤΟΤΗΤΑ ΔΗΜΙΟΥΡΓΙΚΗΣ ΕΡΓΑΣΙΑΣ</w:t>
      </w:r>
    </w:p>
    <w:p w:rsidR="00FB2E1E" w:rsidRPr="00E847F3" w:rsidRDefault="00FB2E1E" w:rsidP="00FB2E1E">
      <w:pPr>
        <w:spacing w:after="0" w:line="264" w:lineRule="auto"/>
        <w:rPr>
          <w:b/>
          <w:bCs/>
          <w:sz w:val="24"/>
          <w:szCs w:val="24"/>
        </w:rPr>
      </w:pPr>
      <w:r w:rsidRPr="00E847F3">
        <w:rPr>
          <w:b/>
          <w:bCs/>
          <w:sz w:val="24"/>
          <w:szCs w:val="24"/>
        </w:rPr>
        <w:t xml:space="preserve">1.1 ΤΙΤΛΟΣ: Α-ΖΩΤΟ : </w:t>
      </w:r>
      <w:r w:rsidR="00E847F3" w:rsidRPr="00E847F3">
        <w:rPr>
          <w:b/>
          <w:bCs/>
          <w:sz w:val="24"/>
          <w:szCs w:val="24"/>
        </w:rPr>
        <w:t>Εκρηκτικό στοιχείο</w:t>
      </w:r>
    </w:p>
    <w:p w:rsidR="00E847F3" w:rsidRPr="00C1080D" w:rsidRDefault="00E847F3" w:rsidP="00E847F3">
      <w:pPr>
        <w:spacing w:after="60" w:line="240" w:lineRule="auto"/>
        <w:rPr>
          <w:rFonts w:ascii="Times New Roman" w:eastAsia="Times New Roman" w:hAnsi="Times New Roman"/>
          <w:color w:val="000000"/>
          <w:sz w:val="24"/>
          <w:szCs w:val="24"/>
          <w:lang w:eastAsia="el-GR"/>
        </w:rPr>
      </w:pPr>
      <w:r>
        <w:rPr>
          <w:rFonts w:ascii="Tahoma" w:eastAsia="Times New Roman" w:hAnsi="Tahoma" w:cs="Tahoma"/>
          <w:b/>
          <w:bCs/>
          <w:noProof/>
          <w:color w:val="000000"/>
          <w:sz w:val="20"/>
          <w:szCs w:val="20"/>
          <w:lang w:eastAsia="el-GR"/>
        </w:rPr>
        <w:drawing>
          <wp:anchor distT="0" distB="0" distL="114300" distR="114300" simplePos="0" relativeHeight="251662336" behindDoc="1" locked="0" layoutInCell="1" allowOverlap="1">
            <wp:simplePos x="0" y="0"/>
            <wp:positionH relativeFrom="column">
              <wp:posOffset>4810686</wp:posOffset>
            </wp:positionH>
            <wp:positionV relativeFrom="paragraph">
              <wp:posOffset>58857</wp:posOffset>
            </wp:positionV>
            <wp:extent cx="569001" cy="1104405"/>
            <wp:effectExtent l="19050" t="0" r="2499" b="0"/>
            <wp:wrapSquare wrapText="bothSides"/>
            <wp:docPr id="56" name="Εικόνα 7" descr="http://195.134.76.37/chemicals/images/nitroglycerin/nitr_liq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5.134.76.37/chemicals/images/nitroglycerin/nitr_liquid.jpg"/>
                    <pic:cNvPicPr>
                      <a:picLocks noChangeAspect="1" noChangeArrowheads="1"/>
                    </pic:cNvPicPr>
                  </pic:nvPicPr>
                  <pic:blipFill>
                    <a:blip r:embed="rId8"/>
                    <a:srcRect/>
                    <a:stretch>
                      <a:fillRect/>
                    </a:stretch>
                  </pic:blipFill>
                  <pic:spPr bwMode="auto">
                    <a:xfrm>
                      <a:off x="0" y="0"/>
                      <a:ext cx="569001" cy="1104405"/>
                    </a:xfrm>
                    <a:prstGeom prst="rect">
                      <a:avLst/>
                    </a:prstGeom>
                    <a:noFill/>
                    <a:ln w="9525">
                      <a:noFill/>
                      <a:miter lim="800000"/>
                      <a:headEnd/>
                      <a:tailEnd/>
                    </a:ln>
                  </pic:spPr>
                </pic:pic>
              </a:graphicData>
            </a:graphic>
          </wp:anchor>
        </w:drawing>
      </w:r>
      <w:r>
        <w:rPr>
          <w:rFonts w:ascii="Tahoma" w:eastAsia="Times New Roman" w:hAnsi="Tahoma" w:cs="Tahoma"/>
          <w:b/>
          <w:bCs/>
          <w:noProof/>
          <w:color w:val="000000"/>
          <w:sz w:val="20"/>
          <w:szCs w:val="20"/>
          <w:lang w:eastAsia="el-GR"/>
        </w:rPr>
        <w:drawing>
          <wp:anchor distT="0" distB="0" distL="114300" distR="114300" simplePos="0" relativeHeight="251663360" behindDoc="0" locked="0" layoutInCell="1" allowOverlap="1">
            <wp:simplePos x="0" y="0"/>
            <wp:positionH relativeFrom="column">
              <wp:posOffset>5515610</wp:posOffset>
            </wp:positionH>
            <wp:positionV relativeFrom="paragraph">
              <wp:posOffset>165735</wp:posOffset>
            </wp:positionV>
            <wp:extent cx="830580" cy="918210"/>
            <wp:effectExtent l="19050" t="0" r="7620" b="0"/>
            <wp:wrapSquare wrapText="bothSides"/>
            <wp:docPr id="158" name="Εικόνα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srcRect/>
                    <a:stretch>
                      <a:fillRect/>
                    </a:stretch>
                  </pic:blipFill>
                  <pic:spPr bwMode="auto">
                    <a:xfrm>
                      <a:off x="0" y="0"/>
                      <a:ext cx="830580" cy="918210"/>
                    </a:xfrm>
                    <a:prstGeom prst="rect">
                      <a:avLst/>
                    </a:prstGeom>
                    <a:noFill/>
                    <a:ln w="9525">
                      <a:noFill/>
                      <a:miter lim="800000"/>
                      <a:headEnd/>
                      <a:tailEnd/>
                    </a:ln>
                  </pic:spPr>
                </pic:pic>
              </a:graphicData>
            </a:graphic>
          </wp:anchor>
        </w:drawing>
      </w:r>
      <w:r>
        <w:rPr>
          <w:rFonts w:ascii="Tahoma" w:eastAsia="Times New Roman" w:hAnsi="Tahoma" w:cs="Tahoma"/>
          <w:b/>
          <w:bCs/>
          <w:color w:val="000000"/>
          <w:sz w:val="20"/>
          <w:szCs w:val="20"/>
          <w:lang w:eastAsia="el-GR"/>
        </w:rPr>
        <w:t>Η εκρηκτική νιτρογλυκερίνη</w:t>
      </w:r>
    </w:p>
    <w:p w:rsidR="00E847F3" w:rsidRPr="0085259E" w:rsidRDefault="00E847F3" w:rsidP="00E847F3">
      <w:pPr>
        <w:spacing w:after="0" w:line="240" w:lineRule="auto"/>
        <w:jc w:val="both"/>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 xml:space="preserve">Η </w:t>
      </w:r>
      <w:r w:rsidRPr="00C1080D">
        <w:rPr>
          <w:rFonts w:asciiTheme="minorHAnsi" w:eastAsia="Times New Roman" w:hAnsiTheme="minorHAnsi" w:cs="Tahoma"/>
          <w:bCs/>
          <w:color w:val="000000"/>
          <w:lang w:eastAsia="el-GR"/>
        </w:rPr>
        <w:t>νιτρογλυκερίνη</w:t>
      </w:r>
      <w:r w:rsidRPr="00C1080D">
        <w:rPr>
          <w:rFonts w:asciiTheme="minorHAnsi" w:eastAsia="Times New Roman" w:hAnsiTheme="minorHAnsi" w:cs="Tahoma"/>
          <w:color w:val="000000"/>
          <w:lang w:eastAsia="el-GR"/>
        </w:rPr>
        <w:t xml:space="preserve"> είναι ένα ελαιώδες υγρό, εξαιρετικά εκρηκτικό και ιδιαίτερα επικίνδυνο στο χειρισμό του. </w:t>
      </w:r>
      <w:r w:rsidRPr="0085259E">
        <w:rPr>
          <w:rFonts w:asciiTheme="minorHAnsi" w:eastAsia="Times New Roman" w:hAnsiTheme="minorHAnsi" w:cs="Tahoma"/>
          <w:color w:val="000000"/>
          <w:lang w:eastAsia="el-GR"/>
        </w:rPr>
        <w:t>Η χρήση της κατά το παρελθόν έχει προκαλέσει πολυάριθμα καταστροφικά και θανατηφόρα αποτελέσματα</w:t>
      </w:r>
      <w:r>
        <w:rPr>
          <w:rFonts w:eastAsia="Times New Roman" w:cs="Tahoma"/>
          <w:color w:val="000000"/>
          <w:lang w:eastAsia="el-GR"/>
        </w:rPr>
        <w:t>.</w:t>
      </w:r>
      <w:r w:rsidRPr="0085259E">
        <w:rPr>
          <w:rFonts w:asciiTheme="minorHAnsi" w:eastAsia="Times New Roman" w:hAnsiTheme="minorHAnsi" w:cs="Tahoma"/>
          <w:color w:val="000000"/>
          <w:lang w:eastAsia="el-GR"/>
        </w:rPr>
        <w:t xml:space="preserve"> </w:t>
      </w:r>
      <w:r w:rsidRPr="00C1080D">
        <w:rPr>
          <w:rFonts w:asciiTheme="minorHAnsi" w:eastAsia="Times New Roman" w:hAnsiTheme="minorHAnsi" w:cs="Tahoma"/>
          <w:color w:val="000000"/>
          <w:lang w:eastAsia="el-GR"/>
        </w:rPr>
        <w:t>Αποτελεί το πρώτο συνθετικό εκρηκτικό υλικό που χρησιμοποιήθηκε μετά την πυρίτιδα</w:t>
      </w:r>
      <w:r w:rsidRPr="0085259E">
        <w:rPr>
          <w:rFonts w:asciiTheme="minorHAnsi" w:eastAsia="Times New Roman" w:hAnsiTheme="minorHAnsi" w:cs="Tahoma"/>
          <w:color w:val="000000"/>
          <w:lang w:eastAsia="el-GR"/>
        </w:rPr>
        <w:t xml:space="preserve">. </w:t>
      </w:r>
    </w:p>
    <w:p w:rsidR="00E847F3" w:rsidRPr="0085259E" w:rsidRDefault="00E847F3" w:rsidP="00E847F3">
      <w:pPr>
        <w:spacing w:after="0" w:line="240" w:lineRule="auto"/>
        <w:jc w:val="both"/>
        <w:rPr>
          <w:rFonts w:asciiTheme="minorHAnsi" w:eastAsia="Times New Roman" w:hAnsiTheme="minorHAnsi" w:cs="Tahoma"/>
          <w:color w:val="000000"/>
          <w:lang w:eastAsia="el-GR"/>
        </w:rPr>
      </w:pPr>
      <w:r w:rsidRPr="0085259E">
        <w:rPr>
          <w:rFonts w:asciiTheme="minorHAnsi" w:eastAsia="Times New Roman" w:hAnsiTheme="minorHAnsi" w:cs="Tahoma"/>
          <w:color w:val="000000"/>
          <w:lang w:eastAsia="el-GR"/>
        </w:rPr>
        <w:t>Χ</w:t>
      </w:r>
      <w:r w:rsidRPr="00C1080D">
        <w:rPr>
          <w:rFonts w:asciiTheme="minorHAnsi" w:eastAsia="Times New Roman" w:hAnsiTheme="minorHAnsi" w:cs="Tahoma"/>
          <w:color w:val="000000"/>
          <w:lang w:eastAsia="el-GR"/>
        </w:rPr>
        <w:t>ρησιμοποιείται ακόμη και σήμερα, κυρίως υπό την ασφαλέστερη μορφή</w:t>
      </w:r>
      <w:r>
        <w:rPr>
          <w:rFonts w:eastAsia="Times New Roman" w:cs="Tahoma"/>
          <w:color w:val="000000"/>
          <w:lang w:eastAsia="el-GR"/>
        </w:rPr>
        <w:t xml:space="preserve"> </w:t>
      </w:r>
      <w:r w:rsidRPr="00C1080D">
        <w:rPr>
          <w:rFonts w:asciiTheme="minorHAnsi" w:eastAsia="Times New Roman" w:hAnsiTheme="minorHAnsi" w:cs="Tahoma"/>
          <w:color w:val="000000"/>
          <w:lang w:eastAsia="el-GR"/>
        </w:rPr>
        <w:t>της δυναμίτιδας</w:t>
      </w:r>
      <w:r w:rsidRPr="0085259E">
        <w:rPr>
          <w:rFonts w:asciiTheme="minorHAnsi" w:eastAsia="Times New Roman" w:hAnsiTheme="minorHAnsi" w:cs="Tahoma"/>
          <w:color w:val="000000"/>
          <w:lang w:eastAsia="el-GR"/>
        </w:rPr>
        <w:t>, περισσότερο</w:t>
      </w:r>
      <w:r w:rsidRPr="00C1080D">
        <w:rPr>
          <w:rFonts w:asciiTheme="minorHAnsi" w:eastAsia="Times New Roman" w:hAnsiTheme="minorHAnsi" w:cs="Tahoma"/>
          <w:color w:val="000000"/>
          <w:lang w:eastAsia="el-GR"/>
        </w:rPr>
        <w:t xml:space="preserve"> για κατασκευαστικές εργασίες, σε ορυχεία, λατομεία, σε χωματουργικά έργα και σε κατεδαφίσεις παλαιών κτηρίων. </w:t>
      </w:r>
    </w:p>
    <w:p w:rsidR="00F81FDC" w:rsidRDefault="00F81FDC" w:rsidP="00F81FDC">
      <w:pPr>
        <w:spacing w:after="60" w:line="240" w:lineRule="auto"/>
        <w:jc w:val="both"/>
        <w:rPr>
          <w:rFonts w:eastAsia="Times New Roman" w:cs="Tahoma"/>
          <w:color w:val="000000"/>
          <w:lang w:eastAsia="el-GR"/>
        </w:rPr>
      </w:pPr>
      <w:r w:rsidRPr="00C1080D">
        <w:rPr>
          <w:rFonts w:asciiTheme="minorHAnsi" w:eastAsia="Times New Roman" w:hAnsiTheme="minorHAnsi" w:cs="Tahoma"/>
          <w:color w:val="000000"/>
          <w:lang w:eastAsia="el-GR"/>
        </w:rPr>
        <w:t>Η νιτρογλυκερίνη στην υγρή της μορφή και σε κάθε περίπτωση ήταν εξαιρετικά επικίνδυνη. H παραμικρή ανατάραξη μπορ</w:t>
      </w:r>
      <w:r w:rsidRPr="0085259E">
        <w:rPr>
          <w:rFonts w:asciiTheme="minorHAnsi" w:eastAsia="Times New Roman" w:hAnsiTheme="minorHAnsi" w:cs="Tahoma"/>
          <w:color w:val="000000"/>
          <w:lang w:eastAsia="el-GR"/>
        </w:rPr>
        <w:t>εί</w:t>
      </w:r>
      <w:r w:rsidRPr="00C1080D">
        <w:rPr>
          <w:rFonts w:asciiTheme="minorHAnsi" w:eastAsia="Times New Roman" w:hAnsiTheme="minorHAnsi" w:cs="Tahoma"/>
          <w:color w:val="000000"/>
          <w:lang w:eastAsia="el-GR"/>
        </w:rPr>
        <w:t xml:space="preserve"> να προκαλέσει την έκρηξή της. Μια σταγόνα της αν πέσει από κάποιο ύψος στο πάτωμα εκρήγνυται</w:t>
      </w:r>
      <w:r w:rsidR="00B31E58">
        <w:rPr>
          <w:rFonts w:asciiTheme="minorHAnsi" w:eastAsia="Times New Roman" w:hAnsiTheme="minorHAnsi" w:cs="Tahoma"/>
          <w:color w:val="000000"/>
          <w:lang w:eastAsia="el-GR"/>
        </w:rPr>
        <w:t>:</w:t>
      </w:r>
      <w:r w:rsidRPr="00C1080D">
        <w:rPr>
          <w:rFonts w:asciiTheme="minorHAnsi" w:eastAsia="Times New Roman" w:hAnsiTheme="minorHAnsi" w:cs="Tahoma"/>
          <w:color w:val="000000"/>
          <w:lang w:eastAsia="el-GR"/>
        </w:rPr>
        <w:t xml:space="preserve"> </w:t>
      </w:r>
    </w:p>
    <w:p w:rsidR="00F81FDC" w:rsidRPr="00997D4F" w:rsidRDefault="009F37DA" w:rsidP="00F81FDC">
      <w:pPr>
        <w:spacing w:before="120" w:after="0"/>
        <w:rPr>
          <w:rFonts w:cs="Arial"/>
          <w:i/>
          <w:color w:val="252525"/>
          <w:sz w:val="24"/>
          <w:szCs w:val="24"/>
          <w:shd w:val="clear" w:color="auto" w:fill="FFFFFF"/>
        </w:rPr>
      </w:pPr>
      <w:r w:rsidRPr="009F37DA">
        <w:rPr>
          <w:i/>
          <w:noProof/>
          <w:sz w:val="24"/>
          <w:szCs w:val="24"/>
        </w:rPr>
        <w:pict>
          <v:shapetype id="_x0000_t202" coordsize="21600,21600" o:spt="202" path="m,l,21600r21600,l21600,xe">
            <v:stroke joinstyle="miter"/>
            <v:path gradientshapeok="t" o:connecttype="rect"/>
          </v:shapetype>
          <v:shape id="_x0000_s1027" type="#_x0000_t202" style="position:absolute;margin-left:365.2pt;margin-top:12.7pt;width:107.5pt;height:39pt;z-index:251669504;mso-width-relative:margin;mso-height-relative:margin" stroked="f">
            <v:textbox>
              <w:txbxContent>
                <w:p w:rsidR="00F81FDC" w:rsidRDefault="00F81FDC" w:rsidP="00F81FDC">
                  <w:pPr>
                    <w:jc w:val="center"/>
                  </w:pPr>
                  <w:r w:rsidRPr="00410077">
                    <w:rPr>
                      <w:b/>
                      <w:sz w:val="24"/>
                      <w:szCs w:val="24"/>
                    </w:rPr>
                    <w:t>πολύ μεγάλα ποσά θερμότητας</w:t>
                  </w:r>
                </w:p>
              </w:txbxContent>
            </v:textbox>
          </v:shape>
        </w:pict>
      </w:r>
      <w:r w:rsidR="00F81FDC" w:rsidRPr="00997D4F">
        <w:rPr>
          <w:rFonts w:cs="Arial"/>
          <w:i/>
          <w:color w:val="252525"/>
          <w:sz w:val="24"/>
          <w:szCs w:val="24"/>
          <w:shd w:val="clear" w:color="auto" w:fill="FFFFFF"/>
        </w:rPr>
        <w:t>Η εκρηκτική αντίδραση της νιτρογλυκερίνης</w:t>
      </w:r>
    </w:p>
    <w:p w:rsidR="00F81FDC" w:rsidRPr="00F81FDC" w:rsidRDefault="00F81FDC" w:rsidP="00F81FDC">
      <w:pPr>
        <w:spacing w:after="0"/>
        <w:ind w:left="993"/>
        <w:rPr>
          <w:rFonts w:asciiTheme="minorHAnsi" w:hAnsiTheme="minorHAnsi"/>
          <w:b/>
          <w:sz w:val="24"/>
          <w:szCs w:val="24"/>
        </w:rPr>
      </w:pPr>
      <w:r w:rsidRPr="00F81FDC">
        <w:rPr>
          <w:rFonts w:asciiTheme="minorHAnsi" w:hAnsiTheme="minorHAnsi" w:cs="Arial"/>
          <w:b/>
          <w:color w:val="252525"/>
          <w:sz w:val="28"/>
          <w:szCs w:val="28"/>
          <w:shd w:val="clear" w:color="auto" w:fill="FFFFFF"/>
        </w:rPr>
        <w:t>4</w:t>
      </w:r>
      <w:r w:rsidRPr="00410077">
        <w:rPr>
          <w:rFonts w:asciiTheme="minorHAnsi" w:hAnsiTheme="minorHAnsi" w:cs="Arial"/>
          <w:b/>
          <w:color w:val="252525"/>
          <w:sz w:val="28"/>
          <w:szCs w:val="28"/>
          <w:shd w:val="clear" w:color="auto" w:fill="FFFFFF"/>
          <w:lang w:val="en-US"/>
        </w:rPr>
        <w:t>C</w:t>
      </w:r>
      <w:r w:rsidRPr="00F81FDC">
        <w:rPr>
          <w:rFonts w:asciiTheme="minorHAnsi" w:hAnsiTheme="minorHAnsi" w:cs="Arial"/>
          <w:b/>
          <w:color w:val="252525"/>
          <w:sz w:val="28"/>
          <w:szCs w:val="28"/>
          <w:shd w:val="clear" w:color="auto" w:fill="FFFFFF"/>
          <w:vertAlign w:val="subscript"/>
        </w:rPr>
        <w:t>3</w:t>
      </w:r>
      <w:r w:rsidRPr="00410077">
        <w:rPr>
          <w:rFonts w:asciiTheme="minorHAnsi" w:hAnsiTheme="minorHAnsi" w:cs="Arial"/>
          <w:b/>
          <w:color w:val="252525"/>
          <w:sz w:val="28"/>
          <w:szCs w:val="28"/>
          <w:shd w:val="clear" w:color="auto" w:fill="FFFFFF"/>
          <w:lang w:val="en-US"/>
        </w:rPr>
        <w:t>H</w:t>
      </w:r>
      <w:r w:rsidRPr="00F81FDC">
        <w:rPr>
          <w:rFonts w:asciiTheme="minorHAnsi" w:hAnsiTheme="minorHAnsi" w:cs="Arial"/>
          <w:b/>
          <w:color w:val="252525"/>
          <w:sz w:val="28"/>
          <w:szCs w:val="28"/>
          <w:shd w:val="clear" w:color="auto" w:fill="FFFFFF"/>
          <w:vertAlign w:val="subscript"/>
        </w:rPr>
        <w:t>5</w:t>
      </w:r>
      <w:r w:rsidRPr="00410077">
        <w:rPr>
          <w:rFonts w:asciiTheme="minorHAnsi" w:hAnsiTheme="minorHAnsi" w:cs="Arial"/>
          <w:b/>
          <w:color w:val="252525"/>
          <w:sz w:val="28"/>
          <w:szCs w:val="28"/>
          <w:shd w:val="clear" w:color="auto" w:fill="FFFFFF"/>
          <w:lang w:val="en-US"/>
        </w:rPr>
        <w:t>N</w:t>
      </w:r>
      <w:r w:rsidRPr="00F81FDC">
        <w:rPr>
          <w:rFonts w:asciiTheme="minorHAnsi" w:hAnsiTheme="minorHAnsi" w:cs="Arial"/>
          <w:b/>
          <w:color w:val="252525"/>
          <w:sz w:val="28"/>
          <w:szCs w:val="28"/>
          <w:shd w:val="clear" w:color="auto" w:fill="FFFFFF"/>
          <w:vertAlign w:val="subscript"/>
        </w:rPr>
        <w:t>3</w:t>
      </w:r>
      <w:r w:rsidRPr="00410077">
        <w:rPr>
          <w:rFonts w:asciiTheme="minorHAnsi" w:hAnsiTheme="minorHAnsi" w:cs="Arial"/>
          <w:b/>
          <w:color w:val="252525"/>
          <w:sz w:val="28"/>
          <w:szCs w:val="28"/>
          <w:shd w:val="clear" w:color="auto" w:fill="FFFFFF"/>
          <w:lang w:val="en-US"/>
        </w:rPr>
        <w:t>O</w:t>
      </w:r>
      <w:r w:rsidRPr="00F81FDC">
        <w:rPr>
          <w:rFonts w:asciiTheme="minorHAnsi" w:hAnsiTheme="minorHAnsi" w:cs="Arial"/>
          <w:b/>
          <w:color w:val="252525"/>
          <w:sz w:val="28"/>
          <w:szCs w:val="28"/>
          <w:shd w:val="clear" w:color="auto" w:fill="FFFFFF"/>
          <w:vertAlign w:val="subscript"/>
        </w:rPr>
        <w:t>9</w:t>
      </w:r>
      <w:r w:rsidRPr="00F81FDC">
        <w:rPr>
          <w:rFonts w:cs="Arial"/>
          <w:color w:val="252525"/>
          <w:sz w:val="28"/>
          <w:szCs w:val="28"/>
          <w:shd w:val="clear" w:color="auto" w:fill="FFFFFF"/>
        </w:rPr>
        <w:t>(</w:t>
      </w:r>
      <w:r w:rsidRPr="00F81FDC">
        <w:rPr>
          <w:rFonts w:ascii="Arial Unicode MS" w:eastAsia="Arial Unicode MS" w:hAnsi="Arial Unicode MS" w:cs="Arial Unicode MS" w:hint="eastAsia"/>
          <w:color w:val="252525"/>
          <w:sz w:val="28"/>
          <w:szCs w:val="28"/>
          <w:shd w:val="clear" w:color="auto" w:fill="FFFFFF"/>
        </w:rPr>
        <w:t>ℓ</w:t>
      </w:r>
      <w:r w:rsidRPr="00F81FDC">
        <w:rPr>
          <w:rFonts w:cs="Arial"/>
          <w:color w:val="252525"/>
          <w:sz w:val="28"/>
          <w:szCs w:val="28"/>
          <w:shd w:val="clear" w:color="auto" w:fill="FFFFFF"/>
        </w:rPr>
        <w:t>)</w:t>
      </w:r>
      <w:r w:rsidRPr="00410077">
        <w:rPr>
          <w:rStyle w:val="apple-converted-space"/>
          <w:rFonts w:asciiTheme="minorHAnsi" w:hAnsiTheme="minorHAnsi" w:cs="Arial"/>
          <w:b/>
          <w:color w:val="252525"/>
          <w:sz w:val="28"/>
          <w:szCs w:val="28"/>
          <w:shd w:val="clear" w:color="auto" w:fill="FFFFFF"/>
          <w:lang w:val="en-US"/>
        </w:rPr>
        <w:t> </w:t>
      </w:r>
      <w:r w:rsidRPr="00F81FDC">
        <w:rPr>
          <w:rFonts w:ascii="Times New Roman" w:hAnsi="Times New Roman"/>
          <w:b/>
          <w:color w:val="252525"/>
          <w:sz w:val="28"/>
          <w:szCs w:val="28"/>
          <w:shd w:val="clear" w:color="auto" w:fill="FFFFFF"/>
        </w:rPr>
        <w:t>→</w:t>
      </w:r>
      <w:r w:rsidRPr="00F81FDC">
        <w:rPr>
          <w:rFonts w:asciiTheme="minorHAnsi" w:hAnsiTheme="minorHAnsi" w:cs="Arial"/>
          <w:b/>
          <w:color w:val="252525"/>
          <w:sz w:val="28"/>
          <w:szCs w:val="28"/>
          <w:shd w:val="clear" w:color="auto" w:fill="FFFFFF"/>
        </w:rPr>
        <w:t xml:space="preserve"> 6</w:t>
      </w:r>
      <w:r w:rsidRPr="00410077">
        <w:rPr>
          <w:rFonts w:asciiTheme="minorHAnsi" w:hAnsiTheme="minorHAnsi" w:cs="Arial"/>
          <w:b/>
          <w:color w:val="252525"/>
          <w:sz w:val="28"/>
          <w:szCs w:val="28"/>
          <w:shd w:val="clear" w:color="auto" w:fill="FFFFFF"/>
          <w:lang w:val="en-US"/>
        </w:rPr>
        <w:t>N</w:t>
      </w:r>
      <w:r w:rsidRPr="00F81FDC">
        <w:rPr>
          <w:rFonts w:asciiTheme="minorHAnsi" w:hAnsiTheme="minorHAnsi" w:cs="Arial"/>
          <w:b/>
          <w:color w:val="252525"/>
          <w:sz w:val="28"/>
          <w:szCs w:val="28"/>
          <w:shd w:val="clear" w:color="auto" w:fill="FFFFFF"/>
          <w:vertAlign w:val="subscript"/>
        </w:rPr>
        <w:t>2</w:t>
      </w:r>
      <w:r w:rsidRPr="00F81FDC">
        <w:rPr>
          <w:rFonts w:asciiTheme="minorHAnsi" w:hAnsiTheme="minorHAnsi" w:cs="Arial"/>
          <w:color w:val="252525"/>
          <w:sz w:val="28"/>
          <w:szCs w:val="28"/>
          <w:shd w:val="clear" w:color="auto" w:fill="FFFFFF"/>
        </w:rPr>
        <w:t>(</w:t>
      </w:r>
      <w:r w:rsidRPr="00410077">
        <w:rPr>
          <w:rFonts w:asciiTheme="minorHAnsi" w:eastAsia="Arial Unicode MS" w:hAnsiTheme="minorHAnsi" w:cs="Arial Unicode MS"/>
          <w:color w:val="252525"/>
          <w:sz w:val="28"/>
          <w:szCs w:val="28"/>
          <w:shd w:val="clear" w:color="auto" w:fill="FFFFFF"/>
          <w:lang w:val="en-US"/>
        </w:rPr>
        <w:t>g</w:t>
      </w:r>
      <w:r w:rsidRPr="00F81FDC">
        <w:rPr>
          <w:rFonts w:asciiTheme="minorHAnsi" w:hAnsiTheme="minorHAnsi" w:cs="Arial"/>
          <w:color w:val="252525"/>
          <w:sz w:val="28"/>
          <w:szCs w:val="28"/>
          <w:shd w:val="clear" w:color="auto" w:fill="FFFFFF"/>
        </w:rPr>
        <w:t>)</w:t>
      </w:r>
      <w:r w:rsidRPr="00410077">
        <w:rPr>
          <w:rStyle w:val="apple-converted-space"/>
          <w:rFonts w:asciiTheme="minorHAnsi" w:hAnsiTheme="minorHAnsi" w:cs="Arial"/>
          <w:b/>
          <w:color w:val="252525"/>
          <w:sz w:val="28"/>
          <w:szCs w:val="28"/>
          <w:shd w:val="clear" w:color="auto" w:fill="FFFFFF"/>
          <w:lang w:val="en-US"/>
        </w:rPr>
        <w:t> </w:t>
      </w:r>
      <w:r w:rsidRPr="00F81FDC">
        <w:rPr>
          <w:rFonts w:asciiTheme="minorHAnsi" w:hAnsiTheme="minorHAnsi" w:cs="Arial"/>
          <w:b/>
          <w:color w:val="252525"/>
          <w:sz w:val="28"/>
          <w:szCs w:val="28"/>
          <w:shd w:val="clear" w:color="auto" w:fill="FFFFFF"/>
        </w:rPr>
        <w:t>+ 12</w:t>
      </w:r>
      <w:r w:rsidRPr="00410077">
        <w:rPr>
          <w:rFonts w:asciiTheme="minorHAnsi" w:hAnsiTheme="minorHAnsi" w:cs="Arial"/>
          <w:b/>
          <w:color w:val="252525"/>
          <w:sz w:val="28"/>
          <w:szCs w:val="28"/>
          <w:shd w:val="clear" w:color="auto" w:fill="FFFFFF"/>
          <w:lang w:val="en-US"/>
        </w:rPr>
        <w:t>CO</w:t>
      </w:r>
      <w:r w:rsidRPr="00F81FDC">
        <w:rPr>
          <w:rFonts w:asciiTheme="minorHAnsi" w:hAnsiTheme="minorHAnsi" w:cs="Arial"/>
          <w:b/>
          <w:color w:val="252525"/>
          <w:sz w:val="28"/>
          <w:szCs w:val="28"/>
          <w:shd w:val="clear" w:color="auto" w:fill="FFFFFF"/>
          <w:vertAlign w:val="subscript"/>
        </w:rPr>
        <w:t>2</w:t>
      </w:r>
      <w:r w:rsidRPr="00F81FDC">
        <w:rPr>
          <w:rFonts w:asciiTheme="minorHAnsi" w:hAnsiTheme="minorHAnsi" w:cs="Arial"/>
          <w:color w:val="252525"/>
          <w:sz w:val="28"/>
          <w:szCs w:val="28"/>
          <w:shd w:val="clear" w:color="auto" w:fill="FFFFFF"/>
        </w:rPr>
        <w:t>(</w:t>
      </w:r>
      <w:r w:rsidRPr="00410077">
        <w:rPr>
          <w:rFonts w:asciiTheme="minorHAnsi" w:eastAsia="Arial Unicode MS" w:hAnsiTheme="minorHAnsi" w:cs="Arial Unicode MS"/>
          <w:color w:val="252525"/>
          <w:sz w:val="28"/>
          <w:szCs w:val="28"/>
          <w:shd w:val="clear" w:color="auto" w:fill="FFFFFF"/>
          <w:lang w:val="en-US"/>
        </w:rPr>
        <w:t>g</w:t>
      </w:r>
      <w:r w:rsidRPr="00F81FDC">
        <w:rPr>
          <w:rFonts w:asciiTheme="minorHAnsi" w:hAnsiTheme="minorHAnsi" w:cs="Arial"/>
          <w:color w:val="252525"/>
          <w:sz w:val="28"/>
          <w:szCs w:val="28"/>
          <w:shd w:val="clear" w:color="auto" w:fill="FFFFFF"/>
        </w:rPr>
        <w:t>)</w:t>
      </w:r>
      <w:r w:rsidRPr="00F81FDC">
        <w:rPr>
          <w:rFonts w:cs="Arial"/>
          <w:color w:val="252525"/>
          <w:sz w:val="28"/>
          <w:szCs w:val="28"/>
          <w:shd w:val="clear" w:color="auto" w:fill="FFFFFF"/>
        </w:rPr>
        <w:t xml:space="preserve"> </w:t>
      </w:r>
      <w:r w:rsidRPr="00F81FDC">
        <w:rPr>
          <w:rFonts w:asciiTheme="minorHAnsi" w:hAnsiTheme="minorHAnsi" w:cs="Arial"/>
          <w:b/>
          <w:color w:val="252525"/>
          <w:sz w:val="28"/>
          <w:szCs w:val="28"/>
          <w:shd w:val="clear" w:color="auto" w:fill="FFFFFF"/>
        </w:rPr>
        <w:t xml:space="preserve">+ </w:t>
      </w:r>
      <w:r w:rsidRPr="00410077">
        <w:rPr>
          <w:rFonts w:asciiTheme="minorHAnsi" w:hAnsiTheme="minorHAnsi" w:cs="Arial"/>
          <w:b/>
          <w:color w:val="252525"/>
          <w:sz w:val="28"/>
          <w:szCs w:val="28"/>
          <w:shd w:val="clear" w:color="auto" w:fill="FFFFFF"/>
          <w:lang w:val="en-US"/>
        </w:rPr>
        <w:t>O</w:t>
      </w:r>
      <w:r w:rsidRPr="00F81FDC">
        <w:rPr>
          <w:rFonts w:asciiTheme="minorHAnsi" w:hAnsiTheme="minorHAnsi" w:cs="Arial"/>
          <w:b/>
          <w:color w:val="252525"/>
          <w:sz w:val="28"/>
          <w:szCs w:val="28"/>
          <w:shd w:val="clear" w:color="auto" w:fill="FFFFFF"/>
          <w:vertAlign w:val="subscript"/>
        </w:rPr>
        <w:t>2</w:t>
      </w:r>
      <w:r w:rsidRPr="00F81FDC">
        <w:rPr>
          <w:rFonts w:asciiTheme="minorHAnsi" w:hAnsiTheme="minorHAnsi" w:cs="Arial"/>
          <w:color w:val="252525"/>
          <w:sz w:val="28"/>
          <w:szCs w:val="28"/>
          <w:shd w:val="clear" w:color="auto" w:fill="FFFFFF"/>
        </w:rPr>
        <w:t>(</w:t>
      </w:r>
      <w:r w:rsidRPr="00410077">
        <w:rPr>
          <w:rFonts w:asciiTheme="minorHAnsi" w:eastAsia="Arial Unicode MS" w:hAnsiTheme="minorHAnsi" w:cs="Arial Unicode MS"/>
          <w:color w:val="252525"/>
          <w:sz w:val="28"/>
          <w:szCs w:val="28"/>
          <w:shd w:val="clear" w:color="auto" w:fill="FFFFFF"/>
          <w:lang w:val="en-US"/>
        </w:rPr>
        <w:t>g</w:t>
      </w:r>
      <w:r w:rsidRPr="00F81FDC">
        <w:rPr>
          <w:rFonts w:asciiTheme="minorHAnsi" w:hAnsiTheme="minorHAnsi" w:cs="Arial"/>
          <w:color w:val="252525"/>
          <w:sz w:val="28"/>
          <w:szCs w:val="28"/>
          <w:shd w:val="clear" w:color="auto" w:fill="FFFFFF"/>
        </w:rPr>
        <w:t>)</w:t>
      </w:r>
      <w:r w:rsidRPr="00410077">
        <w:rPr>
          <w:rStyle w:val="apple-converted-space"/>
          <w:rFonts w:asciiTheme="minorHAnsi" w:hAnsiTheme="minorHAnsi" w:cs="Arial"/>
          <w:b/>
          <w:color w:val="252525"/>
          <w:sz w:val="28"/>
          <w:szCs w:val="28"/>
          <w:shd w:val="clear" w:color="auto" w:fill="FFFFFF"/>
          <w:lang w:val="en-US"/>
        </w:rPr>
        <w:t> </w:t>
      </w:r>
      <w:r w:rsidRPr="00F81FDC">
        <w:rPr>
          <w:rFonts w:asciiTheme="minorHAnsi" w:hAnsiTheme="minorHAnsi" w:cs="Arial"/>
          <w:b/>
          <w:color w:val="252525"/>
          <w:sz w:val="28"/>
          <w:szCs w:val="28"/>
          <w:shd w:val="clear" w:color="auto" w:fill="FFFFFF"/>
        </w:rPr>
        <w:t>+ 10</w:t>
      </w:r>
      <w:r w:rsidRPr="00410077">
        <w:rPr>
          <w:rFonts w:asciiTheme="minorHAnsi" w:hAnsiTheme="minorHAnsi" w:cs="Arial"/>
          <w:b/>
          <w:color w:val="252525"/>
          <w:sz w:val="28"/>
          <w:szCs w:val="28"/>
          <w:shd w:val="clear" w:color="auto" w:fill="FFFFFF"/>
          <w:lang w:val="en-US"/>
        </w:rPr>
        <w:t>H</w:t>
      </w:r>
      <w:r w:rsidRPr="00F81FDC">
        <w:rPr>
          <w:rFonts w:asciiTheme="minorHAnsi" w:hAnsiTheme="minorHAnsi" w:cs="Arial"/>
          <w:b/>
          <w:color w:val="252525"/>
          <w:sz w:val="28"/>
          <w:szCs w:val="28"/>
          <w:shd w:val="clear" w:color="auto" w:fill="FFFFFF"/>
          <w:vertAlign w:val="subscript"/>
        </w:rPr>
        <w:t>2</w:t>
      </w:r>
      <w:r w:rsidRPr="00410077">
        <w:rPr>
          <w:rFonts w:asciiTheme="minorHAnsi" w:hAnsiTheme="minorHAnsi" w:cs="Arial"/>
          <w:b/>
          <w:color w:val="252525"/>
          <w:sz w:val="28"/>
          <w:szCs w:val="28"/>
          <w:shd w:val="clear" w:color="auto" w:fill="FFFFFF"/>
          <w:lang w:val="en-US"/>
        </w:rPr>
        <w:t>O</w:t>
      </w:r>
      <w:r w:rsidRPr="00F81FDC">
        <w:rPr>
          <w:rFonts w:asciiTheme="minorHAnsi" w:hAnsiTheme="minorHAnsi" w:cs="Arial"/>
          <w:color w:val="252525"/>
          <w:sz w:val="28"/>
          <w:szCs w:val="28"/>
          <w:shd w:val="clear" w:color="auto" w:fill="FFFFFF"/>
        </w:rPr>
        <w:t>(</w:t>
      </w:r>
      <w:r w:rsidRPr="00410077">
        <w:rPr>
          <w:rFonts w:asciiTheme="minorHAnsi" w:eastAsia="Arial Unicode MS" w:hAnsiTheme="minorHAnsi" w:cs="Arial Unicode MS"/>
          <w:color w:val="252525"/>
          <w:sz w:val="28"/>
          <w:szCs w:val="28"/>
          <w:shd w:val="clear" w:color="auto" w:fill="FFFFFF"/>
          <w:lang w:val="en-US"/>
        </w:rPr>
        <w:t>g</w:t>
      </w:r>
      <w:r w:rsidRPr="00F81FDC">
        <w:rPr>
          <w:rFonts w:asciiTheme="minorHAnsi" w:hAnsiTheme="minorHAnsi" w:cs="Arial"/>
          <w:color w:val="252525"/>
          <w:sz w:val="28"/>
          <w:szCs w:val="28"/>
          <w:shd w:val="clear" w:color="auto" w:fill="FFFFFF"/>
        </w:rPr>
        <w:t>)</w:t>
      </w:r>
      <w:r w:rsidRPr="00F81FDC">
        <w:rPr>
          <w:rFonts w:asciiTheme="minorHAnsi" w:hAnsiTheme="minorHAnsi"/>
          <w:b/>
          <w:sz w:val="24"/>
          <w:szCs w:val="24"/>
        </w:rPr>
        <w:t xml:space="preserve"> </w:t>
      </w:r>
      <w:r w:rsidRPr="00F81FDC">
        <w:rPr>
          <w:b/>
          <w:sz w:val="24"/>
          <w:szCs w:val="24"/>
        </w:rPr>
        <w:t xml:space="preserve">  </w:t>
      </w:r>
      <w:r w:rsidRPr="00F81FDC">
        <w:rPr>
          <w:rFonts w:asciiTheme="minorHAnsi" w:hAnsiTheme="minorHAnsi"/>
          <w:b/>
          <w:sz w:val="24"/>
          <w:szCs w:val="24"/>
        </w:rPr>
        <w:t>+</w:t>
      </w:r>
    </w:p>
    <w:p w:rsidR="00F81FDC" w:rsidRPr="00C1080D" w:rsidRDefault="00F81FDC" w:rsidP="00F81FDC">
      <w:pPr>
        <w:spacing w:before="120" w:after="0" w:line="240" w:lineRule="auto"/>
        <w:jc w:val="both"/>
        <w:rPr>
          <w:rFonts w:asciiTheme="minorHAnsi" w:eastAsia="Times New Roman" w:hAnsiTheme="minorHAnsi"/>
          <w:color w:val="000000"/>
          <w:lang w:eastAsia="el-GR"/>
        </w:rPr>
      </w:pPr>
      <w:r w:rsidRPr="00C1080D">
        <w:rPr>
          <w:rFonts w:asciiTheme="minorHAnsi" w:eastAsia="Times New Roman" w:hAnsiTheme="minorHAnsi" w:cs="Tahoma"/>
          <w:color w:val="000000"/>
          <w:lang w:eastAsia="el-GR"/>
        </w:rPr>
        <w:t xml:space="preserve">Η εκρηκτική δύναμη της νιτρογλυκερίνης είναι αποτέλεσμα της απότομης απελευθέρωσης ενέργειας. Κάθε </w:t>
      </w:r>
      <w:r w:rsidRPr="00C1080D">
        <w:rPr>
          <w:rFonts w:asciiTheme="minorHAnsi" w:eastAsia="Times New Roman" w:hAnsiTheme="minorHAnsi" w:cs="Tahoma"/>
          <w:color w:val="000000"/>
          <w:lang w:val="en-GB" w:eastAsia="el-GR"/>
        </w:rPr>
        <w:t>mol</w:t>
      </w:r>
      <w:r w:rsidRPr="00C1080D">
        <w:rPr>
          <w:rFonts w:asciiTheme="minorHAnsi" w:eastAsia="Times New Roman" w:hAnsiTheme="minorHAnsi" w:cs="Tahoma"/>
          <w:color w:val="000000"/>
          <w:lang w:eastAsia="el-GR"/>
        </w:rPr>
        <w:t xml:space="preserve"> νιτρογλυκερίνης κατά τη διάσπασή της παρέχει 1,5 </w:t>
      </w:r>
      <w:r w:rsidRPr="00C1080D">
        <w:rPr>
          <w:rFonts w:asciiTheme="minorHAnsi" w:eastAsia="Times New Roman" w:hAnsiTheme="minorHAnsi" w:cs="Tahoma"/>
          <w:color w:val="000000"/>
          <w:lang w:val="en-GB" w:eastAsia="el-GR"/>
        </w:rPr>
        <w:t>MJ</w:t>
      </w:r>
      <w:r w:rsidRPr="00C1080D">
        <w:rPr>
          <w:rFonts w:asciiTheme="minorHAnsi" w:eastAsia="Times New Roman" w:hAnsiTheme="minorHAnsi" w:cs="Tahoma"/>
          <w:color w:val="000000"/>
          <w:lang w:eastAsia="el-GR"/>
        </w:rPr>
        <w:t xml:space="preserve"> ενέργειας. Η νιτρογλυκερίνη έχει θετικό</w:t>
      </w:r>
      <w:r w:rsidRPr="00C1080D">
        <w:rPr>
          <w:rFonts w:asciiTheme="minorHAnsi" w:eastAsia="Times New Roman" w:hAnsiTheme="minorHAnsi" w:cs="Tahoma"/>
          <w:b/>
          <w:bCs/>
          <w:color w:val="000000"/>
          <w:lang w:eastAsia="el-GR"/>
        </w:rPr>
        <w:t xml:space="preserve"> </w:t>
      </w:r>
      <w:hyperlink r:id="rId10" w:tgtFrame="_blank" w:history="1">
        <w:r w:rsidRPr="00997D4F">
          <w:rPr>
            <w:rFonts w:asciiTheme="minorHAnsi" w:hAnsiTheme="minorHAnsi"/>
            <w:lang w:eastAsia="el-GR"/>
          </w:rPr>
          <w:t>ισοζύγιο οξυγόνου</w:t>
        </w:r>
      </w:hyperlink>
      <w:r w:rsidRPr="00997D4F">
        <w:rPr>
          <w:rFonts w:asciiTheme="minorHAnsi" w:hAnsiTheme="minorHAnsi"/>
          <w:lang w:eastAsia="el-GR"/>
        </w:rPr>
        <w:t>,</w:t>
      </w:r>
      <w:r w:rsidRPr="00C1080D">
        <w:rPr>
          <w:rFonts w:asciiTheme="minorHAnsi" w:eastAsia="Times New Roman" w:hAnsiTheme="minorHAnsi" w:cs="Tahoma"/>
          <w:b/>
          <w:bCs/>
          <w:color w:val="000000"/>
          <w:lang w:eastAsia="el-GR"/>
        </w:rPr>
        <w:t xml:space="preserve"> </w:t>
      </w:r>
      <w:r w:rsidRPr="00C1080D">
        <w:rPr>
          <w:rFonts w:asciiTheme="minorHAnsi" w:eastAsia="Times New Roman" w:hAnsiTheme="minorHAnsi" w:cs="Tahoma"/>
          <w:color w:val="000000"/>
          <w:lang w:eastAsia="el-GR"/>
        </w:rPr>
        <w:t xml:space="preserve">δηλαδή περιέχει επιπλέον οξυγόνο από το απαιτούμενο για την ολοκληρωτική οξείδωση του περιεχόμενου υδρογόνου και άνθρακα, όπως επίσης και σχετικά μεγάλο </w:t>
      </w:r>
      <w:r w:rsidRPr="00997D4F">
        <w:rPr>
          <w:rFonts w:asciiTheme="minorHAnsi" w:eastAsia="Times New Roman" w:hAnsiTheme="minorHAnsi" w:cs="Tahoma"/>
          <w:color w:val="000000"/>
          <w:lang w:eastAsia="el-GR"/>
        </w:rPr>
        <w:t>πυκνότητα</w:t>
      </w:r>
      <w:r w:rsidRPr="00C1080D">
        <w:rPr>
          <w:rFonts w:asciiTheme="minorHAnsi" w:eastAsia="Times New Roman" w:hAnsiTheme="minorHAnsi" w:cs="Tahoma"/>
          <w:color w:val="000000"/>
          <w:lang w:eastAsia="el-GR"/>
        </w:rPr>
        <w:t xml:space="preserve">, που αποτελεί παράγοντα επαύξησης της εκρηκτικής ισχύος. Με βάση την προηγούμενη αντίδραση 1 </w:t>
      </w:r>
      <w:r w:rsidRPr="00C1080D">
        <w:rPr>
          <w:rFonts w:asciiTheme="minorHAnsi" w:eastAsia="Times New Roman" w:hAnsiTheme="minorHAnsi" w:cs="Tahoma"/>
          <w:color w:val="000000"/>
          <w:lang w:val="en-GB" w:eastAsia="el-GR"/>
        </w:rPr>
        <w:t>mol</w:t>
      </w:r>
      <w:r w:rsidRPr="00C1080D">
        <w:rPr>
          <w:rFonts w:asciiTheme="minorHAnsi" w:eastAsia="Times New Roman" w:hAnsiTheme="minorHAnsi" w:cs="Tahoma"/>
          <w:color w:val="000000"/>
          <w:lang w:eastAsia="el-GR"/>
        </w:rPr>
        <w:t xml:space="preserve"> νιτρογλυκερίνης (227 </w:t>
      </w:r>
      <w:r w:rsidRPr="00C1080D">
        <w:rPr>
          <w:rFonts w:asciiTheme="minorHAnsi" w:eastAsia="Times New Roman" w:hAnsiTheme="minorHAnsi" w:cs="Tahoma"/>
          <w:color w:val="000000"/>
          <w:lang w:val="en-GB" w:eastAsia="el-GR"/>
        </w:rPr>
        <w:t>g</w:t>
      </w:r>
      <w:r w:rsidRPr="00C1080D">
        <w:rPr>
          <w:rFonts w:asciiTheme="minorHAnsi" w:eastAsia="Times New Roman" w:hAnsiTheme="minorHAnsi" w:cs="Tahoma"/>
          <w:color w:val="000000"/>
          <w:lang w:eastAsia="el-GR"/>
        </w:rPr>
        <w:t xml:space="preserve">) παράγει 29/4 </w:t>
      </w:r>
      <w:r w:rsidRPr="00C1080D">
        <w:rPr>
          <w:rFonts w:asciiTheme="minorHAnsi" w:eastAsia="Times New Roman" w:hAnsiTheme="minorHAnsi" w:cs="Tahoma"/>
          <w:color w:val="000000"/>
          <w:lang w:val="en-GB" w:eastAsia="el-GR"/>
        </w:rPr>
        <w:t>mol</w:t>
      </w:r>
      <w:r w:rsidRPr="00C1080D">
        <w:rPr>
          <w:rFonts w:asciiTheme="minorHAnsi" w:eastAsia="Times New Roman" w:hAnsiTheme="minorHAnsi" w:cs="Tahoma"/>
          <w:color w:val="000000"/>
          <w:lang w:eastAsia="el-GR"/>
        </w:rPr>
        <w:t xml:space="preserve"> αερίων (το νερό στη θερμοκρασία της έκρηξης θα είναι αέριο) ή 1 </w:t>
      </w:r>
      <w:proofErr w:type="spellStart"/>
      <w:r w:rsidRPr="00C1080D">
        <w:rPr>
          <w:rFonts w:asciiTheme="minorHAnsi" w:eastAsia="Times New Roman" w:hAnsiTheme="minorHAnsi" w:cs="Tahoma"/>
          <w:color w:val="000000"/>
          <w:lang w:val="en-GB" w:eastAsia="el-GR"/>
        </w:rPr>
        <w:t>mL</w:t>
      </w:r>
      <w:proofErr w:type="spellEnd"/>
      <w:r w:rsidRPr="00C1080D">
        <w:rPr>
          <w:rFonts w:asciiTheme="minorHAnsi" w:eastAsia="Times New Roman" w:hAnsiTheme="minorHAnsi" w:cs="Tahoma"/>
          <w:color w:val="000000"/>
          <w:lang w:eastAsia="el-GR"/>
        </w:rPr>
        <w:t xml:space="preserve"> νιτρογλυκερίνης (1,59 </w:t>
      </w:r>
      <w:r w:rsidRPr="00C1080D">
        <w:rPr>
          <w:rFonts w:asciiTheme="minorHAnsi" w:eastAsia="Times New Roman" w:hAnsiTheme="minorHAnsi" w:cs="Tahoma"/>
          <w:color w:val="000000"/>
          <w:lang w:val="en-GB" w:eastAsia="el-GR"/>
        </w:rPr>
        <w:t>g</w:t>
      </w:r>
      <w:r w:rsidRPr="00C1080D">
        <w:rPr>
          <w:rFonts w:asciiTheme="minorHAnsi" w:eastAsia="Times New Roman" w:hAnsiTheme="minorHAnsi" w:cs="Tahoma"/>
          <w:color w:val="000000"/>
          <w:lang w:eastAsia="el-GR"/>
        </w:rPr>
        <w:t xml:space="preserve">) παράγει 1138 </w:t>
      </w:r>
      <w:proofErr w:type="spellStart"/>
      <w:r w:rsidRPr="00C1080D">
        <w:rPr>
          <w:rFonts w:asciiTheme="minorHAnsi" w:eastAsia="Times New Roman" w:hAnsiTheme="minorHAnsi" w:cs="Tahoma"/>
          <w:color w:val="000000"/>
          <w:lang w:val="en-GB" w:eastAsia="el-GR"/>
        </w:rPr>
        <w:t>mL</w:t>
      </w:r>
      <w:proofErr w:type="spellEnd"/>
      <w:r w:rsidRPr="00C1080D">
        <w:rPr>
          <w:rFonts w:asciiTheme="minorHAnsi" w:eastAsia="Times New Roman" w:hAnsiTheme="minorHAnsi" w:cs="Tahoma"/>
          <w:color w:val="000000"/>
          <w:lang w:eastAsia="el-GR"/>
        </w:rPr>
        <w:t xml:space="preserve"> (θεωρητικώς) αερίων (υπό ΚΣ), που στη θερμοκρασία της έκρηξης θα ξεπερνούν τα 5000 </w:t>
      </w:r>
      <w:proofErr w:type="spellStart"/>
      <w:r w:rsidRPr="00C1080D">
        <w:rPr>
          <w:rFonts w:asciiTheme="minorHAnsi" w:eastAsia="Times New Roman" w:hAnsiTheme="minorHAnsi" w:cs="Tahoma"/>
          <w:color w:val="000000"/>
          <w:lang w:val="en-GB" w:eastAsia="el-GR"/>
        </w:rPr>
        <w:t>mL</w:t>
      </w:r>
      <w:proofErr w:type="spellEnd"/>
      <w:r w:rsidRPr="00C1080D">
        <w:rPr>
          <w:rFonts w:asciiTheme="minorHAnsi" w:eastAsia="Times New Roman" w:hAnsiTheme="minorHAnsi" w:cs="Tahoma"/>
          <w:color w:val="000000"/>
          <w:lang w:eastAsia="el-GR"/>
        </w:rPr>
        <w:t>. Θα πρέπει να σημειωθεί όμως, ότι καμία εκρηκτική ύλη δεν εκρήγνυται παρέχοντας αποκλειστικώς τα "καθαρά" προϊόντα της παραπάνω αντίδρασης και η παρουσία οξειδίων του αζώτου και μονοξειδίου του άνθρακα είναι πάντοτε πιθανή.</w:t>
      </w:r>
    </w:p>
    <w:p w:rsidR="00F81FDC" w:rsidRPr="00C1080D" w:rsidRDefault="00F81FDC" w:rsidP="00F81FDC">
      <w:pPr>
        <w:spacing w:after="135" w:line="240" w:lineRule="auto"/>
        <w:jc w:val="both"/>
        <w:rPr>
          <w:rFonts w:asciiTheme="minorHAnsi" w:eastAsia="Times New Roman" w:hAnsiTheme="minorHAnsi"/>
          <w:color w:val="000000"/>
          <w:lang w:eastAsia="el-GR"/>
        </w:rPr>
      </w:pPr>
      <w:r w:rsidRPr="00C1080D">
        <w:rPr>
          <w:rFonts w:asciiTheme="minorHAnsi" w:eastAsia="Times New Roman" w:hAnsiTheme="minorHAnsi" w:cs="Tahoma"/>
          <w:color w:val="000000"/>
          <w:lang w:eastAsia="el-GR"/>
        </w:rPr>
        <w:t>Οι πιέσεις που αναπτύσσονται κατά την έκρηξη της νιτρογλυκερίνη φτάνουν τις 250 χιλιάδες ατμόσφαιρες, οι οποίες είναι ικανές να θρυμματίσουν και τους πιο συμπαγείς βράχους.</w:t>
      </w:r>
    </w:p>
    <w:p w:rsidR="00B31E58" w:rsidRPr="0072321F" w:rsidRDefault="00B31E58" w:rsidP="00B31E58">
      <w:pPr>
        <w:spacing w:before="120" w:after="120" w:line="240" w:lineRule="auto"/>
        <w:jc w:val="both"/>
        <w:rPr>
          <w:rFonts w:ascii="Tahoma" w:eastAsia="Times New Roman" w:hAnsi="Tahoma" w:cs="Tahoma"/>
          <w:color w:val="000000" w:themeColor="text1"/>
          <w:sz w:val="28"/>
          <w:szCs w:val="28"/>
          <w:lang w:eastAsia="el-GR"/>
        </w:rPr>
      </w:pPr>
      <w:r>
        <w:rPr>
          <w:rFonts w:ascii="Tahoma" w:eastAsia="Times New Roman" w:hAnsi="Tahoma" w:cs="Tahoma"/>
          <w:b/>
          <w:bCs/>
          <w:noProof/>
          <w:color w:val="FF0000"/>
          <w:sz w:val="28"/>
          <w:szCs w:val="28"/>
          <w:lang w:eastAsia="el-GR"/>
        </w:rPr>
        <w:lastRenderedPageBreak/>
        <w:drawing>
          <wp:anchor distT="0" distB="0" distL="114300" distR="114300" simplePos="0" relativeHeight="251678720" behindDoc="1" locked="0" layoutInCell="1" allowOverlap="1">
            <wp:simplePos x="0" y="0"/>
            <wp:positionH relativeFrom="column">
              <wp:posOffset>4596765</wp:posOffset>
            </wp:positionH>
            <wp:positionV relativeFrom="paragraph">
              <wp:posOffset>-15240</wp:posOffset>
            </wp:positionV>
            <wp:extent cx="2021840" cy="996950"/>
            <wp:effectExtent l="19050" t="0" r="0" b="0"/>
            <wp:wrapSquare wrapText="bothSides"/>
            <wp:docPr id="30"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2021840" cy="996950"/>
                    </a:xfrm>
                    <a:prstGeom prst="rect">
                      <a:avLst/>
                    </a:prstGeom>
                    <a:noFill/>
                    <a:ln w="9525">
                      <a:noFill/>
                      <a:miter lim="800000"/>
                      <a:headEnd/>
                      <a:tailEnd/>
                    </a:ln>
                  </pic:spPr>
                </pic:pic>
              </a:graphicData>
            </a:graphic>
          </wp:anchor>
        </w:drawing>
      </w:r>
      <w:r w:rsidRPr="00C1080D">
        <w:rPr>
          <w:rFonts w:ascii="Tahoma" w:eastAsia="Times New Roman" w:hAnsi="Tahoma" w:cs="Tahoma"/>
          <w:b/>
          <w:bCs/>
          <w:color w:val="FF0000"/>
          <w:sz w:val="28"/>
          <w:szCs w:val="28"/>
          <w:lang w:eastAsia="el-GR"/>
        </w:rPr>
        <w:t xml:space="preserve">ΠΡΟΣΟΧΗ ! ! </w:t>
      </w:r>
      <w:r w:rsidRPr="0072321F">
        <w:rPr>
          <w:rFonts w:ascii="Tahoma" w:eastAsia="Times New Roman" w:hAnsi="Tahoma" w:cs="Tahoma"/>
          <w:b/>
          <w:bCs/>
          <w:color w:val="000000" w:themeColor="text1"/>
          <w:sz w:val="28"/>
          <w:szCs w:val="28"/>
          <w:lang w:eastAsia="el-GR"/>
        </w:rPr>
        <w:t>Κ</w:t>
      </w:r>
      <w:r w:rsidRPr="00C1080D">
        <w:rPr>
          <w:rFonts w:ascii="Tahoma" w:eastAsia="Times New Roman" w:hAnsi="Tahoma" w:cs="Tahoma"/>
          <w:b/>
          <w:bCs/>
          <w:color w:val="000000" w:themeColor="text1"/>
          <w:sz w:val="28"/>
          <w:szCs w:val="28"/>
          <w:lang w:eastAsia="el-GR"/>
        </w:rPr>
        <w:t xml:space="preserve">άθε απόπειρα σύνθεσης της νιτρογλυκερίνης, σε οποιαδήποτε ποσότητα (ακόμη και της τάξης λίγων </w:t>
      </w:r>
      <w:proofErr w:type="spellStart"/>
      <w:r w:rsidRPr="00C1080D">
        <w:rPr>
          <w:rFonts w:ascii="Tahoma" w:eastAsia="Times New Roman" w:hAnsi="Tahoma" w:cs="Tahoma"/>
          <w:b/>
          <w:bCs/>
          <w:color w:val="000000" w:themeColor="text1"/>
          <w:sz w:val="28"/>
          <w:szCs w:val="28"/>
          <w:lang w:eastAsia="el-GR"/>
        </w:rPr>
        <w:t>mg</w:t>
      </w:r>
      <w:proofErr w:type="spellEnd"/>
      <w:r w:rsidRPr="00C1080D">
        <w:rPr>
          <w:rFonts w:ascii="Tahoma" w:eastAsia="Times New Roman" w:hAnsi="Tahoma" w:cs="Tahoma"/>
          <w:b/>
          <w:bCs/>
          <w:color w:val="000000" w:themeColor="text1"/>
          <w:sz w:val="28"/>
          <w:szCs w:val="28"/>
          <w:lang w:eastAsia="el-GR"/>
        </w:rPr>
        <w:t>) μπορεί να αποβεί μοιραία για τη σωματική ακεραιότητα και τη ζωή όσων θα επιχειρούσαν κάτι τέτοιο.</w:t>
      </w:r>
      <w:r w:rsidRPr="0072321F">
        <w:rPr>
          <w:rFonts w:ascii="Tahoma" w:eastAsia="Times New Roman" w:hAnsi="Tahoma" w:cs="Tahoma"/>
          <w:color w:val="000000" w:themeColor="text1"/>
          <w:sz w:val="28"/>
          <w:szCs w:val="28"/>
          <w:lang w:eastAsia="el-GR"/>
        </w:rPr>
        <w:t xml:space="preserve"> </w:t>
      </w:r>
    </w:p>
    <w:p w:rsidR="00F81FDC" w:rsidRDefault="00F81FDC" w:rsidP="00F81FDC">
      <w:pPr>
        <w:spacing w:after="60" w:line="240" w:lineRule="auto"/>
        <w:jc w:val="both"/>
        <w:rPr>
          <w:rFonts w:eastAsia="Times New Roman" w:cs="Tahoma"/>
          <w:color w:val="000000"/>
          <w:lang w:eastAsia="el-GR"/>
        </w:rPr>
      </w:pPr>
      <w:r w:rsidRPr="00C1080D">
        <w:rPr>
          <w:rFonts w:asciiTheme="minorHAnsi" w:eastAsia="Times New Roman" w:hAnsiTheme="minorHAnsi" w:cs="Tahoma"/>
          <w:color w:val="000000"/>
          <w:lang w:eastAsia="el-GR"/>
        </w:rPr>
        <w:t xml:space="preserve">Για να καταστήσει ασφαλέστερο τον χειρισμό της νιτρογλυκερίνης ο </w:t>
      </w:r>
      <w:proofErr w:type="spellStart"/>
      <w:r w:rsidRPr="00C1080D">
        <w:rPr>
          <w:rFonts w:asciiTheme="minorHAnsi" w:eastAsia="Times New Roman" w:hAnsiTheme="minorHAnsi" w:cs="Tahoma"/>
          <w:color w:val="000000"/>
          <w:lang w:eastAsia="el-GR"/>
        </w:rPr>
        <w:t>Alfred</w:t>
      </w:r>
      <w:proofErr w:type="spellEnd"/>
      <w:r w:rsidRPr="00C1080D">
        <w:rPr>
          <w:rFonts w:asciiTheme="minorHAnsi" w:eastAsia="Times New Roman" w:hAnsiTheme="minorHAnsi" w:cs="Tahoma"/>
          <w:color w:val="000000"/>
          <w:lang w:eastAsia="el-GR"/>
        </w:rPr>
        <w:t xml:space="preserve"> </w:t>
      </w:r>
      <w:proofErr w:type="spellStart"/>
      <w:r w:rsidRPr="00C1080D">
        <w:rPr>
          <w:rFonts w:asciiTheme="minorHAnsi" w:eastAsia="Times New Roman" w:hAnsiTheme="minorHAnsi" w:cs="Tahoma"/>
          <w:color w:val="000000"/>
          <w:lang w:eastAsia="el-GR"/>
        </w:rPr>
        <w:t>Nobel</w:t>
      </w:r>
      <w:proofErr w:type="spellEnd"/>
      <w:r w:rsidRPr="00C1080D">
        <w:rPr>
          <w:rFonts w:asciiTheme="minorHAnsi" w:eastAsia="Times New Roman" w:hAnsiTheme="minorHAnsi" w:cs="Tahoma"/>
          <w:color w:val="000000"/>
          <w:lang w:eastAsia="el-GR"/>
        </w:rPr>
        <w:t xml:space="preserve"> πειραματίστηκε με διαφορετικές προσθήκες αδρανών υλικών με μεγάλη προσροφητική ικανότητα. </w:t>
      </w:r>
      <w:proofErr w:type="spellStart"/>
      <w:r w:rsidRPr="00C1080D">
        <w:rPr>
          <w:rFonts w:asciiTheme="minorHAnsi" w:eastAsia="Times New Roman" w:hAnsiTheme="minorHAnsi" w:cs="Tahoma"/>
          <w:color w:val="000000"/>
          <w:lang w:eastAsia="el-GR"/>
        </w:rPr>
        <w:t>To</w:t>
      </w:r>
      <w:proofErr w:type="spellEnd"/>
      <w:r w:rsidRPr="00C1080D">
        <w:rPr>
          <w:rFonts w:asciiTheme="minorHAnsi" w:eastAsia="Times New Roman" w:hAnsiTheme="minorHAnsi" w:cs="Tahoma"/>
          <w:color w:val="000000"/>
          <w:lang w:eastAsia="el-GR"/>
        </w:rPr>
        <w:t xml:space="preserve"> 1867, o </w:t>
      </w:r>
      <w:proofErr w:type="spellStart"/>
      <w:r w:rsidRPr="00C1080D">
        <w:rPr>
          <w:rFonts w:asciiTheme="minorHAnsi" w:eastAsia="Times New Roman" w:hAnsiTheme="minorHAnsi" w:cs="Tahoma"/>
          <w:color w:val="000000"/>
          <w:lang w:eastAsia="el-GR"/>
        </w:rPr>
        <w:t>Nobel</w:t>
      </w:r>
      <w:proofErr w:type="spellEnd"/>
      <w:r w:rsidRPr="00C1080D">
        <w:rPr>
          <w:rFonts w:asciiTheme="minorHAnsi" w:eastAsia="Times New Roman" w:hAnsiTheme="minorHAnsi" w:cs="Tahoma"/>
          <w:color w:val="000000"/>
          <w:lang w:eastAsia="el-GR"/>
        </w:rPr>
        <w:t xml:space="preserve"> διαπίστωσε ότι αναμιγνύοντας τη νιτρογλυκερίνη με </w:t>
      </w:r>
      <w:hyperlink r:id="rId12" w:tgtFrame="_blank" w:history="1">
        <w:r w:rsidRPr="0085259E">
          <w:rPr>
            <w:rFonts w:asciiTheme="minorHAnsi" w:hAnsiTheme="minorHAnsi"/>
            <w:lang w:eastAsia="el-GR"/>
          </w:rPr>
          <w:t xml:space="preserve">γη </w:t>
        </w:r>
        <w:proofErr w:type="spellStart"/>
        <w:r w:rsidRPr="0085259E">
          <w:rPr>
            <w:rFonts w:asciiTheme="minorHAnsi" w:hAnsiTheme="minorHAnsi"/>
            <w:lang w:eastAsia="el-GR"/>
          </w:rPr>
          <w:t>διατόμων</w:t>
        </w:r>
        <w:proofErr w:type="spellEnd"/>
      </w:hyperlink>
      <w:r w:rsidRPr="0085259E">
        <w:rPr>
          <w:rFonts w:asciiTheme="minorHAnsi" w:hAnsiTheme="minorHAnsi"/>
          <w:lang w:eastAsia="el-GR"/>
        </w:rPr>
        <w:t xml:space="preserve">, </w:t>
      </w:r>
      <w:r w:rsidRPr="00C1080D">
        <w:rPr>
          <w:rFonts w:asciiTheme="minorHAnsi" w:eastAsia="Times New Roman" w:hAnsiTheme="minorHAnsi" w:cs="Tahoma"/>
          <w:color w:val="000000"/>
          <w:lang w:eastAsia="el-GR"/>
        </w:rPr>
        <w:t>μια σκόνη σχεδόν καθαρ</w:t>
      </w:r>
      <w:r w:rsidRPr="0085259E">
        <w:rPr>
          <w:rFonts w:asciiTheme="minorHAnsi" w:eastAsia="Times New Roman" w:hAnsiTheme="minorHAnsi" w:cs="Tahoma"/>
          <w:color w:val="000000"/>
          <w:lang w:eastAsia="el-GR"/>
        </w:rPr>
        <w:t>ού διοξειδίου του πυριτίου</w:t>
      </w:r>
      <w:r w:rsidRPr="00C1080D">
        <w:rPr>
          <w:rFonts w:asciiTheme="minorHAnsi" w:eastAsia="Times New Roman" w:hAnsiTheme="minorHAnsi" w:cs="Tahoma"/>
          <w:color w:val="000000"/>
          <w:lang w:eastAsia="el-GR"/>
        </w:rPr>
        <w:t xml:space="preserve"> (</w:t>
      </w:r>
      <w:proofErr w:type="spellStart"/>
      <w:r w:rsidRPr="00C1080D">
        <w:rPr>
          <w:rFonts w:asciiTheme="minorHAnsi" w:eastAsia="Times New Roman" w:hAnsiTheme="minorHAnsi" w:cs="Tahoma"/>
          <w:color w:val="000000"/>
          <w:lang w:eastAsia="el-GR"/>
        </w:rPr>
        <w:t>SiO2</w:t>
      </w:r>
      <w:proofErr w:type="spellEnd"/>
      <w:r w:rsidRPr="00C1080D">
        <w:rPr>
          <w:rFonts w:asciiTheme="minorHAnsi" w:eastAsia="Times New Roman" w:hAnsiTheme="minorHAnsi" w:cs="Tahoma"/>
          <w:color w:val="000000"/>
          <w:lang w:eastAsia="el-GR"/>
        </w:rPr>
        <w:t xml:space="preserve">), ένα υλικό που υπήρχε σε αφθονία στους αμμόλοφους του </w:t>
      </w:r>
      <w:proofErr w:type="spellStart"/>
      <w:r w:rsidRPr="00C1080D">
        <w:rPr>
          <w:rFonts w:asciiTheme="minorHAnsi" w:eastAsia="Times New Roman" w:hAnsiTheme="minorHAnsi" w:cs="Tahoma"/>
          <w:color w:val="000000"/>
          <w:lang w:eastAsia="el-GR"/>
        </w:rPr>
        <w:t>Krümmel</w:t>
      </w:r>
      <w:proofErr w:type="spellEnd"/>
      <w:r w:rsidRPr="0085259E">
        <w:rPr>
          <w:rFonts w:asciiTheme="minorHAnsi" w:eastAsia="Times New Roman" w:hAnsiTheme="minorHAnsi" w:cs="Tahoma"/>
          <w:color w:val="000000"/>
          <w:lang w:eastAsia="el-GR"/>
        </w:rPr>
        <w:t xml:space="preserve"> που βρισκόταν το εργοστάσιο του </w:t>
      </w:r>
      <w:r w:rsidRPr="0085259E">
        <w:rPr>
          <w:rFonts w:asciiTheme="minorHAnsi" w:eastAsia="Times New Roman" w:hAnsiTheme="minorHAnsi" w:cs="Tahoma"/>
          <w:color w:val="000000"/>
          <w:lang w:val="en-US" w:eastAsia="el-GR"/>
        </w:rPr>
        <w:t>Nobel</w:t>
      </w:r>
      <w:r w:rsidRPr="00C1080D">
        <w:rPr>
          <w:rFonts w:asciiTheme="minorHAnsi" w:eastAsia="Times New Roman" w:hAnsiTheme="minorHAnsi" w:cs="Tahoma"/>
          <w:color w:val="000000"/>
          <w:lang w:eastAsia="el-GR"/>
        </w:rPr>
        <w:t xml:space="preserve">, μετέτρεπε την υγρή νιτρογλυκερίνη σε ένα υλικό σαν το ζυμάρι, τη </w:t>
      </w:r>
      <w:r w:rsidRPr="00C1080D">
        <w:rPr>
          <w:rFonts w:asciiTheme="minorHAnsi" w:eastAsia="Times New Roman" w:hAnsiTheme="minorHAnsi" w:cs="Tahoma"/>
          <w:b/>
          <w:bCs/>
          <w:color w:val="000000"/>
          <w:lang w:eastAsia="el-GR"/>
        </w:rPr>
        <w:t>δυναμίτιδα</w:t>
      </w:r>
      <w:r w:rsidRPr="00C1080D">
        <w:rPr>
          <w:rFonts w:asciiTheme="minorHAnsi" w:eastAsia="Times New Roman" w:hAnsiTheme="minorHAnsi" w:cs="Tahoma"/>
          <w:color w:val="000000"/>
          <w:lang w:eastAsia="el-GR"/>
        </w:rPr>
        <w:t xml:space="preserve">, υλικό ασφαλές τόσο στον χειρισμό, όσο και στην αποθήκευση. Εκτός από τη γη των </w:t>
      </w:r>
      <w:proofErr w:type="spellStart"/>
      <w:r w:rsidRPr="00C1080D">
        <w:rPr>
          <w:rFonts w:asciiTheme="minorHAnsi" w:eastAsia="Times New Roman" w:hAnsiTheme="minorHAnsi" w:cs="Tahoma"/>
          <w:color w:val="000000"/>
          <w:lang w:eastAsia="el-GR"/>
        </w:rPr>
        <w:t>διατόμων</w:t>
      </w:r>
      <w:proofErr w:type="spellEnd"/>
      <w:r w:rsidRPr="00C1080D">
        <w:rPr>
          <w:rFonts w:asciiTheme="minorHAnsi" w:eastAsia="Times New Roman" w:hAnsiTheme="minorHAnsi" w:cs="Tahoma"/>
          <w:color w:val="000000"/>
          <w:lang w:eastAsia="el-GR"/>
        </w:rPr>
        <w:t xml:space="preserve"> προσέθεταν μικρές ποσότητες CaCO3 ή Na2CO3 για να προληφθεί η συσσώρευση όξινων ακαθαρσιών (π.χ. από υδρόλυση της νιτρογλυκερίνης) που θα καθιστούσαν τη δυναμίτιδα επισφαλή. Η δυναμίτιδα δεν εκρήγνυται παρά μόνο με χρήση πυροκροτητή. </w:t>
      </w:r>
    </w:p>
    <w:p w:rsidR="00F81FDC" w:rsidRDefault="00B31E58" w:rsidP="00F81FDC">
      <w:pPr>
        <w:spacing w:after="60" w:line="240" w:lineRule="auto"/>
        <w:rPr>
          <w:rFonts w:ascii="Tahoma" w:eastAsia="Times New Roman" w:hAnsi="Tahoma" w:cs="Tahoma"/>
          <w:color w:val="000000"/>
          <w:sz w:val="20"/>
          <w:szCs w:val="20"/>
          <w:lang w:eastAsia="el-GR"/>
        </w:rPr>
      </w:pPr>
      <w:r>
        <w:rPr>
          <w:rFonts w:ascii="Tahoma" w:eastAsia="Times New Roman" w:hAnsi="Tahoma" w:cs="Tahoma"/>
          <w:noProof/>
          <w:color w:val="000000"/>
          <w:sz w:val="20"/>
          <w:szCs w:val="20"/>
          <w:lang w:eastAsia="el-GR"/>
        </w:rPr>
        <w:drawing>
          <wp:anchor distT="0" distB="0" distL="114300" distR="114300" simplePos="0" relativeHeight="251671552" behindDoc="1" locked="0" layoutInCell="1" allowOverlap="1">
            <wp:simplePos x="0" y="0"/>
            <wp:positionH relativeFrom="column">
              <wp:posOffset>654050</wp:posOffset>
            </wp:positionH>
            <wp:positionV relativeFrom="paragraph">
              <wp:posOffset>43815</wp:posOffset>
            </wp:positionV>
            <wp:extent cx="1108710" cy="973455"/>
            <wp:effectExtent l="19050" t="0" r="0" b="0"/>
            <wp:wrapTight wrapText="bothSides">
              <wp:wrapPolygon edited="0">
                <wp:start x="-371" y="0"/>
                <wp:lineTo x="-371" y="21135"/>
                <wp:lineTo x="21526" y="21135"/>
                <wp:lineTo x="21526" y="0"/>
                <wp:lineTo x="-371" y="0"/>
              </wp:wrapPolygon>
            </wp:wrapTight>
            <wp:docPr id="55" name="Εικόνα 8" descr="http://195.134.76.37/chemicals/images/nitroglycerin/nitr_dia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5.134.76.37/chemicals/images/nitroglycerin/nitr_diatom2.jpg"/>
                    <pic:cNvPicPr>
                      <a:picLocks noChangeAspect="1" noChangeArrowheads="1"/>
                    </pic:cNvPicPr>
                  </pic:nvPicPr>
                  <pic:blipFill>
                    <a:blip r:embed="rId13"/>
                    <a:srcRect/>
                    <a:stretch>
                      <a:fillRect/>
                    </a:stretch>
                  </pic:blipFill>
                  <pic:spPr bwMode="auto">
                    <a:xfrm>
                      <a:off x="0" y="0"/>
                      <a:ext cx="1108710" cy="973455"/>
                    </a:xfrm>
                    <a:prstGeom prst="rect">
                      <a:avLst/>
                    </a:prstGeom>
                    <a:noFill/>
                    <a:ln w="9525">
                      <a:noFill/>
                      <a:miter lim="800000"/>
                      <a:headEnd/>
                      <a:tailEnd/>
                    </a:ln>
                  </pic:spPr>
                </pic:pic>
              </a:graphicData>
            </a:graphic>
          </wp:anchor>
        </w:drawing>
      </w:r>
      <w:r>
        <w:rPr>
          <w:rFonts w:ascii="Tahoma" w:eastAsia="Times New Roman" w:hAnsi="Tahoma" w:cs="Tahoma"/>
          <w:noProof/>
          <w:color w:val="000000"/>
          <w:sz w:val="20"/>
          <w:szCs w:val="20"/>
          <w:lang w:eastAsia="el-GR"/>
        </w:rPr>
        <w:drawing>
          <wp:anchor distT="0" distB="0" distL="114300" distR="114300" simplePos="0" relativeHeight="251673600" behindDoc="1" locked="0" layoutInCell="1" allowOverlap="1">
            <wp:simplePos x="0" y="0"/>
            <wp:positionH relativeFrom="column">
              <wp:posOffset>3884295</wp:posOffset>
            </wp:positionH>
            <wp:positionV relativeFrom="paragraph">
              <wp:posOffset>19685</wp:posOffset>
            </wp:positionV>
            <wp:extent cx="1452880" cy="890270"/>
            <wp:effectExtent l="19050" t="0" r="0" b="0"/>
            <wp:wrapTight wrapText="bothSides">
              <wp:wrapPolygon edited="0">
                <wp:start x="-283" y="0"/>
                <wp:lineTo x="-283" y="21261"/>
                <wp:lineTo x="21524" y="21261"/>
                <wp:lineTo x="21524" y="0"/>
                <wp:lineTo x="-283" y="0"/>
              </wp:wrapPolygon>
            </wp:wrapTight>
            <wp:docPr id="29" name="Εικόνα 15" descr="http://195.134.76.37/chemicals/images/nitroglycerin/nitr_deton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5.134.76.37/chemicals/images/nitroglycerin/nitr_detonator.jpg"/>
                    <pic:cNvPicPr>
                      <a:picLocks noChangeAspect="1" noChangeArrowheads="1"/>
                    </pic:cNvPicPr>
                  </pic:nvPicPr>
                  <pic:blipFill>
                    <a:blip r:embed="rId14"/>
                    <a:srcRect/>
                    <a:stretch>
                      <a:fillRect/>
                    </a:stretch>
                  </pic:blipFill>
                  <pic:spPr bwMode="auto">
                    <a:xfrm>
                      <a:off x="0" y="0"/>
                      <a:ext cx="1452880" cy="890270"/>
                    </a:xfrm>
                    <a:prstGeom prst="rect">
                      <a:avLst/>
                    </a:prstGeom>
                    <a:noFill/>
                    <a:ln w="9525">
                      <a:noFill/>
                      <a:miter lim="800000"/>
                      <a:headEnd/>
                      <a:tailEnd/>
                    </a:ln>
                  </pic:spPr>
                </pic:pic>
              </a:graphicData>
            </a:graphic>
          </wp:anchor>
        </w:drawing>
      </w:r>
      <w:r>
        <w:rPr>
          <w:rFonts w:ascii="Tahoma" w:eastAsia="Times New Roman" w:hAnsi="Tahoma" w:cs="Tahoma"/>
          <w:noProof/>
          <w:color w:val="000000"/>
          <w:sz w:val="20"/>
          <w:szCs w:val="20"/>
          <w:lang w:eastAsia="el-GR"/>
        </w:rPr>
        <w:drawing>
          <wp:anchor distT="0" distB="0" distL="114300" distR="114300" simplePos="0" relativeHeight="251672576" behindDoc="1" locked="0" layoutInCell="1" allowOverlap="1">
            <wp:simplePos x="0" y="0"/>
            <wp:positionH relativeFrom="column">
              <wp:posOffset>2589530</wp:posOffset>
            </wp:positionH>
            <wp:positionV relativeFrom="paragraph">
              <wp:posOffset>31750</wp:posOffset>
            </wp:positionV>
            <wp:extent cx="800100" cy="878205"/>
            <wp:effectExtent l="19050" t="0" r="0" b="0"/>
            <wp:wrapTight wrapText="bothSides">
              <wp:wrapPolygon edited="0">
                <wp:start x="-514" y="0"/>
                <wp:lineTo x="-514" y="21085"/>
                <wp:lineTo x="21600" y="21085"/>
                <wp:lineTo x="21600" y="0"/>
                <wp:lineTo x="-514" y="0"/>
              </wp:wrapPolygon>
            </wp:wrapTight>
            <wp:docPr id="60" name="Εικόνα 10" descr="http://195.134.76.37/chemicals/images/nitroglycerin/nitr_dyna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5.134.76.37/chemicals/images/nitroglycerin/nitr_dynamite.jpg"/>
                    <pic:cNvPicPr>
                      <a:picLocks noChangeAspect="1" noChangeArrowheads="1"/>
                    </pic:cNvPicPr>
                  </pic:nvPicPr>
                  <pic:blipFill>
                    <a:blip r:embed="rId15"/>
                    <a:srcRect/>
                    <a:stretch>
                      <a:fillRect/>
                    </a:stretch>
                  </pic:blipFill>
                  <pic:spPr bwMode="auto">
                    <a:xfrm>
                      <a:off x="0" y="0"/>
                      <a:ext cx="800100" cy="878205"/>
                    </a:xfrm>
                    <a:prstGeom prst="rect">
                      <a:avLst/>
                    </a:prstGeom>
                    <a:noFill/>
                    <a:ln w="9525">
                      <a:noFill/>
                      <a:miter lim="800000"/>
                      <a:headEnd/>
                      <a:tailEnd/>
                    </a:ln>
                  </pic:spPr>
                </pic:pic>
              </a:graphicData>
            </a:graphic>
          </wp:anchor>
        </w:drawing>
      </w:r>
    </w:p>
    <w:p w:rsidR="00F81FDC" w:rsidRDefault="00F81FDC" w:rsidP="00F81FDC">
      <w:pPr>
        <w:spacing w:after="60" w:line="240" w:lineRule="auto"/>
        <w:rPr>
          <w:rFonts w:ascii="Tahoma" w:eastAsia="Times New Roman" w:hAnsi="Tahoma" w:cs="Tahoma"/>
          <w:color w:val="000000"/>
          <w:sz w:val="20"/>
          <w:szCs w:val="20"/>
          <w:lang w:eastAsia="el-GR"/>
        </w:rPr>
      </w:pPr>
    </w:p>
    <w:p w:rsidR="00F81FDC" w:rsidRDefault="00F81FDC" w:rsidP="00F81FDC">
      <w:pPr>
        <w:spacing w:after="60" w:line="240" w:lineRule="auto"/>
        <w:rPr>
          <w:rFonts w:ascii="Tahoma" w:eastAsia="Times New Roman" w:hAnsi="Tahoma" w:cs="Tahoma"/>
          <w:color w:val="000000"/>
          <w:sz w:val="20"/>
          <w:szCs w:val="20"/>
          <w:lang w:eastAsia="el-GR"/>
        </w:rPr>
      </w:pPr>
    </w:p>
    <w:p w:rsidR="00F81FDC" w:rsidRDefault="00F81FDC" w:rsidP="00F81FDC">
      <w:pPr>
        <w:spacing w:after="60" w:line="240" w:lineRule="auto"/>
        <w:rPr>
          <w:rFonts w:ascii="Tahoma" w:eastAsia="Times New Roman" w:hAnsi="Tahoma" w:cs="Tahoma"/>
          <w:color w:val="000000"/>
          <w:sz w:val="20"/>
          <w:szCs w:val="20"/>
          <w:lang w:eastAsia="el-GR"/>
        </w:rPr>
      </w:pPr>
    </w:p>
    <w:p w:rsidR="00F81FDC" w:rsidRDefault="00F81FDC" w:rsidP="00F81FDC">
      <w:pPr>
        <w:spacing w:after="60" w:line="240" w:lineRule="auto"/>
        <w:rPr>
          <w:rFonts w:ascii="Tahoma" w:eastAsia="Times New Roman" w:hAnsi="Tahoma" w:cs="Tahoma"/>
          <w:color w:val="000000"/>
          <w:sz w:val="20"/>
          <w:szCs w:val="20"/>
          <w:lang w:eastAsia="el-GR"/>
        </w:rPr>
      </w:pPr>
    </w:p>
    <w:p w:rsidR="00F81FDC" w:rsidRDefault="00F81FDC" w:rsidP="00F81FDC">
      <w:pPr>
        <w:spacing w:after="60" w:line="240" w:lineRule="auto"/>
        <w:rPr>
          <w:rFonts w:ascii="Tahoma" w:eastAsia="Times New Roman" w:hAnsi="Tahoma" w:cs="Tahoma"/>
          <w:color w:val="000000"/>
          <w:sz w:val="20"/>
          <w:szCs w:val="20"/>
          <w:lang w:eastAsia="el-GR"/>
        </w:rPr>
      </w:pPr>
    </w:p>
    <w:p w:rsidR="00F81FDC" w:rsidRDefault="00F81FDC" w:rsidP="00B31E58">
      <w:pPr>
        <w:spacing w:after="60" w:line="240" w:lineRule="auto"/>
        <w:rPr>
          <w:rFonts w:asciiTheme="minorHAnsi" w:eastAsia="Times New Roman" w:hAnsiTheme="minorHAnsi" w:cs="Tahoma"/>
          <w:i/>
          <w:color w:val="000000"/>
          <w:sz w:val="20"/>
          <w:szCs w:val="20"/>
          <w:lang w:eastAsia="el-GR"/>
        </w:rPr>
      </w:pPr>
      <w:r w:rsidRPr="0072321F">
        <w:rPr>
          <w:rFonts w:asciiTheme="minorHAnsi" w:eastAsia="Times New Roman" w:hAnsiTheme="minorHAnsi" w:cs="Tahoma"/>
          <w:i/>
          <w:color w:val="000000"/>
          <w:sz w:val="20"/>
          <w:szCs w:val="20"/>
          <w:lang w:eastAsia="el-GR"/>
        </w:rPr>
        <w:t xml:space="preserve">       </w:t>
      </w:r>
      <w:r>
        <w:rPr>
          <w:rFonts w:eastAsia="Times New Roman" w:cs="Tahoma"/>
          <w:i/>
          <w:color w:val="000000"/>
          <w:sz w:val="20"/>
          <w:szCs w:val="20"/>
          <w:lang w:eastAsia="el-GR"/>
        </w:rPr>
        <w:t xml:space="preserve">  </w:t>
      </w:r>
      <w:r w:rsidR="00B31E58">
        <w:rPr>
          <w:rFonts w:eastAsia="Times New Roman" w:cs="Tahoma"/>
          <w:i/>
          <w:color w:val="000000"/>
          <w:sz w:val="20"/>
          <w:szCs w:val="20"/>
          <w:lang w:eastAsia="el-GR"/>
        </w:rPr>
        <w:t xml:space="preserve">        </w:t>
      </w:r>
      <w:r>
        <w:rPr>
          <w:rFonts w:eastAsia="Times New Roman" w:cs="Tahoma"/>
          <w:i/>
          <w:color w:val="000000"/>
          <w:sz w:val="20"/>
          <w:szCs w:val="20"/>
          <w:lang w:eastAsia="el-GR"/>
        </w:rPr>
        <w:t xml:space="preserve">   </w:t>
      </w:r>
      <w:r w:rsidRPr="0072321F">
        <w:rPr>
          <w:rFonts w:asciiTheme="minorHAnsi" w:eastAsia="Times New Roman" w:hAnsiTheme="minorHAnsi" w:cs="Tahoma"/>
          <w:i/>
          <w:color w:val="000000"/>
          <w:sz w:val="20"/>
          <w:szCs w:val="20"/>
          <w:lang w:eastAsia="el-GR"/>
        </w:rPr>
        <w:t xml:space="preserve">      Γη </w:t>
      </w:r>
      <w:proofErr w:type="spellStart"/>
      <w:r w:rsidRPr="0072321F">
        <w:rPr>
          <w:rFonts w:asciiTheme="minorHAnsi" w:eastAsia="Times New Roman" w:hAnsiTheme="minorHAnsi" w:cs="Tahoma"/>
          <w:i/>
          <w:color w:val="000000"/>
          <w:sz w:val="20"/>
          <w:szCs w:val="20"/>
          <w:lang w:eastAsia="el-GR"/>
        </w:rPr>
        <w:t>διατόμων</w:t>
      </w:r>
      <w:proofErr w:type="spellEnd"/>
      <w:r w:rsidRPr="0072321F">
        <w:rPr>
          <w:rFonts w:asciiTheme="minorHAnsi" w:eastAsia="Times New Roman" w:hAnsiTheme="minorHAnsi" w:cs="Tahoma"/>
          <w:i/>
          <w:color w:val="000000"/>
          <w:sz w:val="20"/>
          <w:szCs w:val="20"/>
          <w:lang w:eastAsia="el-GR"/>
        </w:rPr>
        <w:t xml:space="preserve">          </w:t>
      </w:r>
      <w:r>
        <w:rPr>
          <w:rFonts w:eastAsia="Times New Roman" w:cs="Tahoma"/>
          <w:i/>
          <w:color w:val="000000"/>
          <w:sz w:val="20"/>
          <w:szCs w:val="20"/>
          <w:lang w:eastAsia="el-GR"/>
        </w:rPr>
        <w:t xml:space="preserve">         </w:t>
      </w:r>
      <w:r w:rsidRPr="0072321F">
        <w:rPr>
          <w:rFonts w:asciiTheme="minorHAnsi" w:eastAsia="Times New Roman" w:hAnsiTheme="minorHAnsi" w:cs="Tahoma"/>
          <w:i/>
          <w:color w:val="000000"/>
          <w:sz w:val="20"/>
          <w:szCs w:val="20"/>
          <w:lang w:eastAsia="el-GR"/>
        </w:rPr>
        <w:t xml:space="preserve">              Ράβδος δυναμίτη      </w:t>
      </w:r>
      <w:r>
        <w:rPr>
          <w:rFonts w:eastAsia="Times New Roman" w:cs="Tahoma"/>
          <w:i/>
          <w:color w:val="000000"/>
          <w:sz w:val="20"/>
          <w:szCs w:val="20"/>
          <w:lang w:eastAsia="el-GR"/>
        </w:rPr>
        <w:t xml:space="preserve">      </w:t>
      </w:r>
      <w:r w:rsidRPr="0072321F">
        <w:rPr>
          <w:rFonts w:asciiTheme="minorHAnsi" w:eastAsia="Times New Roman" w:hAnsiTheme="minorHAnsi" w:cs="Tahoma"/>
          <w:i/>
          <w:color w:val="000000"/>
          <w:sz w:val="20"/>
          <w:szCs w:val="20"/>
          <w:lang w:eastAsia="el-GR"/>
        </w:rPr>
        <w:t xml:space="preserve">   Σύγχρονος πυροκροτητής  </w:t>
      </w:r>
    </w:p>
    <w:p w:rsidR="00B31E58" w:rsidRPr="00B31E58" w:rsidRDefault="00B31E58" w:rsidP="00B31E58">
      <w:pPr>
        <w:spacing w:after="60" w:line="240" w:lineRule="auto"/>
        <w:jc w:val="both"/>
        <w:rPr>
          <w:rFonts w:asciiTheme="minorHAnsi" w:eastAsia="Times New Roman" w:hAnsiTheme="minorHAnsi" w:cs="Tahoma"/>
          <w:color w:val="000000"/>
          <w:lang w:eastAsia="el-GR"/>
        </w:rPr>
      </w:pPr>
      <w:r w:rsidRPr="00C1080D">
        <w:rPr>
          <w:rFonts w:ascii="Tahoma" w:eastAsia="Times New Roman" w:hAnsi="Tahoma" w:cs="Tahoma"/>
          <w:color w:val="000000"/>
          <w:sz w:val="20"/>
          <w:szCs w:val="20"/>
          <w:lang w:eastAsia="el-GR"/>
        </w:rPr>
        <w:t xml:space="preserve">Η δυναμίτιδα συσκευάζεται σε κυλινδρικές ράβδους (φύσιγγες δυναμίτη) </w:t>
      </w:r>
      <w:r w:rsidRPr="00C1080D">
        <w:rPr>
          <w:rFonts w:asciiTheme="minorHAnsi" w:eastAsia="Times New Roman" w:hAnsiTheme="minorHAnsi" w:cs="Tahoma"/>
          <w:color w:val="000000"/>
          <w:lang w:eastAsia="el-GR"/>
        </w:rPr>
        <w:t xml:space="preserve">που ήταν τυλιγμένοι με </w:t>
      </w:r>
      <w:proofErr w:type="spellStart"/>
      <w:r w:rsidRPr="00C1080D">
        <w:rPr>
          <w:rFonts w:asciiTheme="minorHAnsi" w:eastAsia="Times New Roman" w:hAnsiTheme="minorHAnsi" w:cs="Tahoma"/>
          <w:color w:val="000000"/>
          <w:lang w:eastAsia="el-GR"/>
        </w:rPr>
        <w:t>κηρόχαρτο</w:t>
      </w:r>
      <w:proofErr w:type="spellEnd"/>
      <w:r w:rsidRPr="00C1080D">
        <w:rPr>
          <w:rFonts w:asciiTheme="minorHAnsi" w:eastAsia="Times New Roman" w:hAnsiTheme="minorHAnsi" w:cs="Tahoma"/>
          <w:color w:val="000000"/>
          <w:lang w:eastAsia="el-GR"/>
        </w:rPr>
        <w:t xml:space="preserve">. Το μέγεθος ήταν όσο χρειαζόταν για την τοποθέτησή τους σε τρύπες που διανοίγονταν π.χ. σε βράχους. Οι ράβδοι αυτοί είναι γνωστοί ως </w:t>
      </w:r>
      <w:hyperlink r:id="rId16" w:tgtFrame="_blank" w:history="1">
        <w:r w:rsidRPr="00B31E58">
          <w:rPr>
            <w:rFonts w:asciiTheme="minorHAnsi" w:hAnsiTheme="minorHAnsi"/>
            <w:lang w:eastAsia="el-GR"/>
          </w:rPr>
          <w:t>δυναμίτες</w:t>
        </w:r>
      </w:hyperlink>
      <w:r w:rsidRPr="00C1080D">
        <w:rPr>
          <w:rFonts w:asciiTheme="minorHAnsi" w:eastAsia="Times New Roman" w:hAnsiTheme="minorHAnsi" w:cs="Tahoma"/>
          <w:b/>
          <w:bCs/>
          <w:color w:val="000000"/>
          <w:lang w:eastAsia="el-GR"/>
        </w:rPr>
        <w:t xml:space="preserve"> </w:t>
      </w:r>
      <w:r w:rsidRPr="00C1080D">
        <w:rPr>
          <w:rFonts w:asciiTheme="minorHAnsi" w:eastAsia="Times New Roman" w:hAnsiTheme="minorHAnsi" w:cs="Tahoma"/>
          <w:color w:val="000000"/>
          <w:lang w:eastAsia="el-GR"/>
        </w:rPr>
        <w:t xml:space="preserve"> και η βασική χρήση τους είναι η πραγματοποίηση εκρήξεων σε εκβραχισμούς, διάφορα χωματουργικά έργα και σε ορυχεία. Ο </w:t>
      </w:r>
      <w:proofErr w:type="spellStart"/>
      <w:r w:rsidRPr="00C1080D">
        <w:rPr>
          <w:rFonts w:asciiTheme="minorHAnsi" w:eastAsia="Times New Roman" w:hAnsiTheme="minorHAnsi" w:cs="Tahoma"/>
          <w:color w:val="000000"/>
          <w:lang w:eastAsia="el-GR"/>
        </w:rPr>
        <w:t>Nobel</w:t>
      </w:r>
      <w:proofErr w:type="spellEnd"/>
      <w:r w:rsidRPr="00C1080D">
        <w:rPr>
          <w:rFonts w:asciiTheme="minorHAnsi" w:eastAsia="Times New Roman" w:hAnsiTheme="minorHAnsi" w:cs="Tahoma"/>
          <w:color w:val="000000"/>
          <w:lang w:eastAsia="el-GR"/>
        </w:rPr>
        <w:t xml:space="preserve"> κατοχύρωσε το σχετικό δίπλωμα ευρεσιτεχνίας γεγονός που του προσέφερε τεράστια περιουσία</w:t>
      </w:r>
      <w:r>
        <w:rPr>
          <w:rFonts w:asciiTheme="minorHAnsi" w:eastAsia="Times New Roman" w:hAnsiTheme="minorHAnsi" w:cs="Tahoma"/>
          <w:color w:val="000000"/>
          <w:lang w:eastAsia="el-GR"/>
        </w:rPr>
        <w:t xml:space="preserve">. </w:t>
      </w:r>
      <w:r w:rsidRPr="00C1080D">
        <w:rPr>
          <w:rFonts w:ascii="Tahoma" w:eastAsia="Times New Roman" w:hAnsi="Tahoma" w:cs="Tahoma"/>
          <w:color w:val="000000"/>
          <w:sz w:val="20"/>
          <w:szCs w:val="20"/>
          <w:lang w:eastAsia="el-GR"/>
        </w:rPr>
        <w:t xml:space="preserve">Για να πυροδοτήσει σειρές δυναμιτών, ο </w:t>
      </w:r>
      <w:proofErr w:type="spellStart"/>
      <w:r w:rsidRPr="00C1080D">
        <w:rPr>
          <w:rFonts w:ascii="Tahoma" w:eastAsia="Times New Roman" w:hAnsi="Tahoma" w:cs="Tahoma"/>
          <w:color w:val="000000"/>
          <w:sz w:val="20"/>
          <w:szCs w:val="20"/>
          <w:lang w:eastAsia="el-GR"/>
        </w:rPr>
        <w:t>Nobel</w:t>
      </w:r>
      <w:proofErr w:type="spellEnd"/>
      <w:r w:rsidRPr="00C1080D">
        <w:rPr>
          <w:rFonts w:ascii="Tahoma" w:eastAsia="Times New Roman" w:hAnsi="Tahoma" w:cs="Tahoma"/>
          <w:color w:val="000000"/>
          <w:sz w:val="20"/>
          <w:szCs w:val="20"/>
          <w:lang w:eastAsia="el-GR"/>
        </w:rPr>
        <w:t xml:space="preserve"> εφεύρε τον </w:t>
      </w:r>
      <w:r w:rsidRPr="00C1080D">
        <w:rPr>
          <w:rFonts w:ascii="Tahoma" w:eastAsia="Times New Roman" w:hAnsi="Tahoma" w:cs="Tahoma"/>
          <w:bCs/>
          <w:color w:val="000000"/>
          <w:sz w:val="20"/>
          <w:szCs w:val="20"/>
          <w:lang w:eastAsia="el-GR"/>
        </w:rPr>
        <w:t>πυροκροτητή</w:t>
      </w:r>
      <w:r>
        <w:rPr>
          <w:rFonts w:ascii="Tahoma" w:eastAsia="Times New Roman" w:hAnsi="Tahoma" w:cs="Tahoma"/>
          <w:color w:val="000000"/>
          <w:sz w:val="20"/>
          <w:szCs w:val="20"/>
          <w:lang w:eastAsia="el-GR"/>
        </w:rPr>
        <w:t>,</w:t>
      </w:r>
      <w:r w:rsidRPr="00C1080D">
        <w:rPr>
          <w:rFonts w:ascii="Tahoma" w:eastAsia="Times New Roman" w:hAnsi="Tahoma" w:cs="Tahoma"/>
          <w:color w:val="000000"/>
          <w:sz w:val="20"/>
          <w:szCs w:val="20"/>
          <w:lang w:eastAsia="el-GR"/>
        </w:rPr>
        <w:t xml:space="preserve"> ο οποίος μπορούσε να εκραγ</w:t>
      </w:r>
      <w:r>
        <w:rPr>
          <w:rFonts w:ascii="Tahoma" w:eastAsia="Times New Roman" w:hAnsi="Tahoma" w:cs="Tahoma"/>
          <w:color w:val="000000"/>
          <w:sz w:val="20"/>
          <w:szCs w:val="20"/>
          <w:lang w:eastAsia="el-GR"/>
        </w:rPr>
        <w:t>εί</w:t>
      </w:r>
      <w:r w:rsidRPr="00C1080D">
        <w:rPr>
          <w:rFonts w:ascii="Tahoma" w:eastAsia="Times New Roman" w:hAnsi="Tahoma" w:cs="Tahoma"/>
          <w:color w:val="000000"/>
          <w:sz w:val="20"/>
          <w:szCs w:val="20"/>
          <w:lang w:eastAsia="el-GR"/>
        </w:rPr>
        <w:t xml:space="preserve"> μέσω φυτ</w:t>
      </w:r>
      <w:r>
        <w:rPr>
          <w:rFonts w:ascii="Tahoma" w:eastAsia="Times New Roman" w:hAnsi="Tahoma" w:cs="Tahoma"/>
          <w:color w:val="000000"/>
          <w:sz w:val="20"/>
          <w:szCs w:val="20"/>
          <w:lang w:eastAsia="el-GR"/>
        </w:rPr>
        <w:t xml:space="preserve">ιλιού </w:t>
      </w:r>
      <w:r w:rsidRPr="00C1080D">
        <w:rPr>
          <w:rFonts w:ascii="Tahoma" w:eastAsia="Times New Roman" w:hAnsi="Tahoma" w:cs="Tahoma"/>
          <w:color w:val="000000"/>
          <w:sz w:val="20"/>
          <w:szCs w:val="20"/>
          <w:lang w:eastAsia="el-GR"/>
        </w:rPr>
        <w:t>ή μέσω μιας ηλεκτρικώς θερμαινόμενης αντίστασης.</w:t>
      </w:r>
    </w:p>
    <w:p w:rsidR="00F81FDC" w:rsidRDefault="009F37DA" w:rsidP="00F81FDC">
      <w:pPr>
        <w:spacing w:after="60" w:line="240" w:lineRule="auto"/>
        <w:rPr>
          <w:rFonts w:asciiTheme="minorHAnsi" w:eastAsia="Times New Roman" w:hAnsiTheme="minorHAnsi" w:cs="Tahoma"/>
          <w:i/>
          <w:color w:val="000000"/>
          <w:sz w:val="20"/>
          <w:szCs w:val="20"/>
          <w:lang w:eastAsia="el-GR"/>
        </w:rPr>
      </w:pPr>
      <w:r>
        <w:rPr>
          <w:rFonts w:asciiTheme="minorHAnsi" w:eastAsia="Times New Roman" w:hAnsiTheme="minorHAnsi" w:cs="Tahoma"/>
          <w:i/>
          <w:noProof/>
          <w:color w:val="000000"/>
          <w:sz w:val="20"/>
          <w:szCs w:val="20"/>
          <w:lang w:eastAsia="el-GR"/>
        </w:rPr>
        <w:pict>
          <v:shape id="_x0000_s1028" type="#_x0000_t202" style="position:absolute;margin-left:-4.7pt;margin-top:8.15pt;width:512.35pt;height:264.9pt;z-index:251674624;mso-width-relative:margin;mso-height-relative:margin">
            <v:textbox>
              <w:txbxContent>
                <w:p w:rsidR="00F81FDC" w:rsidRPr="00C1080D" w:rsidRDefault="00F81FDC" w:rsidP="00F81FDC">
                  <w:pPr>
                    <w:spacing w:before="60" w:after="60" w:line="240" w:lineRule="auto"/>
                    <w:jc w:val="center"/>
                    <w:rPr>
                      <w:rFonts w:asciiTheme="minorHAnsi" w:eastAsia="Times New Roman" w:hAnsiTheme="minorHAnsi"/>
                      <w:color w:val="000000"/>
                      <w:lang w:eastAsia="el-GR"/>
                    </w:rPr>
                  </w:pPr>
                  <w:r w:rsidRPr="00C1080D">
                    <w:rPr>
                      <w:rFonts w:asciiTheme="minorHAnsi" w:eastAsia="Times New Roman" w:hAnsiTheme="minorHAnsi" w:cs="Tahoma"/>
                      <w:b/>
                      <w:bCs/>
                      <w:color w:val="000000"/>
                      <w:lang w:eastAsia="el-GR"/>
                    </w:rPr>
                    <w:t>Μια τυχαία ανακάλυψη</w:t>
                  </w:r>
                </w:p>
                <w:p w:rsidR="00F81FDC" w:rsidRPr="00F81FDC" w:rsidRDefault="00F81FDC" w:rsidP="00F81FDC">
                  <w:pPr>
                    <w:spacing w:after="0" w:line="240" w:lineRule="auto"/>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 xml:space="preserve">Μια μέρα, ενώ ο </w:t>
                  </w:r>
                  <w:proofErr w:type="spellStart"/>
                  <w:r w:rsidRPr="00C1080D">
                    <w:rPr>
                      <w:rFonts w:asciiTheme="minorHAnsi" w:eastAsia="Times New Roman" w:hAnsiTheme="minorHAnsi" w:cs="Tahoma"/>
                      <w:color w:val="000000"/>
                      <w:lang w:eastAsia="el-GR"/>
                    </w:rPr>
                    <w:t>Nobel</w:t>
                  </w:r>
                  <w:proofErr w:type="spellEnd"/>
                  <w:r w:rsidRPr="00C1080D">
                    <w:rPr>
                      <w:rFonts w:asciiTheme="minorHAnsi" w:eastAsia="Times New Roman" w:hAnsiTheme="minorHAnsi" w:cs="Tahoma"/>
                      <w:color w:val="000000"/>
                      <w:lang w:eastAsia="el-GR"/>
                    </w:rPr>
                    <w:t xml:space="preserve"> πειραματιζόταν στο εργαστήριό του, ένα φιαλίδιο</w:t>
                  </w:r>
                </w:p>
                <w:p w:rsidR="00F81FDC" w:rsidRPr="00F81FDC" w:rsidRDefault="00F81FDC" w:rsidP="00F81FDC">
                  <w:pPr>
                    <w:spacing w:after="0" w:line="240" w:lineRule="auto"/>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 xml:space="preserve">με μια μικρή ποσότητα νιτρογλυκερίνης, γλίστρησε από το χέρι του και </w:t>
                  </w:r>
                </w:p>
                <w:p w:rsidR="00F81FDC" w:rsidRPr="00F81FDC" w:rsidRDefault="00F81FDC" w:rsidP="00F81FDC">
                  <w:pPr>
                    <w:spacing w:after="0" w:line="240" w:lineRule="auto"/>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 xml:space="preserve">βλέποντάς το να πέφτει στο πάτωμα περίμενε να ακολουθήσει μια </w:t>
                  </w:r>
                </w:p>
                <w:p w:rsidR="00F81FDC" w:rsidRPr="00F81FDC" w:rsidRDefault="00F81FDC" w:rsidP="00F81FDC">
                  <w:pPr>
                    <w:spacing w:after="0" w:line="240" w:lineRule="auto"/>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 xml:space="preserve">καταστροφική έκρηξη. Ωστόσο, το φιαλίδιο έπεσε σε ένα στρώμα από </w:t>
                  </w:r>
                </w:p>
                <w:p w:rsidR="00F81FDC" w:rsidRPr="00F81FDC" w:rsidRDefault="00F81FDC" w:rsidP="00F81FDC">
                  <w:pPr>
                    <w:spacing w:after="0" w:line="240" w:lineRule="auto"/>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λεπτό πριονίδι, που απορρόφησε τη νιτρογλυκερίνη χωρίς να συμβεί κάτι.</w:t>
                  </w:r>
                </w:p>
                <w:p w:rsidR="00F81FDC" w:rsidRPr="00F81FDC" w:rsidRDefault="00F81FDC" w:rsidP="00F81FDC">
                  <w:pPr>
                    <w:spacing w:after="0" w:line="240" w:lineRule="auto"/>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 xml:space="preserve">Στη συνέχεια δοκίμασε τις εκρηκτικές ιδιότητες της πάστας πριονιδιού </w:t>
                  </w:r>
                  <w:r w:rsidRPr="00F81FDC">
                    <w:rPr>
                      <w:rFonts w:asciiTheme="minorHAnsi" w:eastAsia="Times New Roman" w:hAnsiTheme="minorHAnsi" w:cs="Tahoma"/>
                      <w:color w:val="000000"/>
                      <w:lang w:eastAsia="el-GR"/>
                    </w:rPr>
                    <w:t>–</w:t>
                  </w:r>
                  <w:r w:rsidRPr="00C1080D">
                    <w:rPr>
                      <w:rFonts w:asciiTheme="minorHAnsi" w:eastAsia="Times New Roman" w:hAnsiTheme="minorHAnsi" w:cs="Tahoma"/>
                      <w:color w:val="000000"/>
                      <w:lang w:eastAsia="el-GR"/>
                    </w:rPr>
                    <w:t xml:space="preserve"> </w:t>
                  </w:r>
                </w:p>
                <w:p w:rsidR="00F81FDC" w:rsidRPr="00F81FDC" w:rsidRDefault="00F81FDC" w:rsidP="00F81FDC">
                  <w:pPr>
                    <w:spacing w:after="0" w:line="240" w:lineRule="auto"/>
                    <w:rPr>
                      <w:rFonts w:asciiTheme="minorHAnsi" w:eastAsia="Times New Roman" w:hAnsiTheme="minorHAnsi" w:cs="Tahoma"/>
                      <w:color w:val="000000"/>
                      <w:lang w:eastAsia="el-GR"/>
                    </w:rPr>
                  </w:pPr>
                  <w:r w:rsidRPr="00C1080D">
                    <w:rPr>
                      <w:rFonts w:asciiTheme="minorHAnsi" w:eastAsia="Times New Roman" w:hAnsiTheme="minorHAnsi" w:cs="Tahoma"/>
                      <w:color w:val="000000"/>
                      <w:lang w:eastAsia="el-GR"/>
                    </w:rPr>
                    <w:t xml:space="preserve">νιτρογλυκερίνης και διαπίστωσε ότι ήταν εξαιρετικά σταθερή. </w:t>
                  </w:r>
                </w:p>
                <w:p w:rsidR="00F81FDC" w:rsidRPr="00C1080D" w:rsidRDefault="00F81FDC" w:rsidP="00F81FDC">
                  <w:pPr>
                    <w:spacing w:after="0" w:line="240" w:lineRule="auto"/>
                    <w:rPr>
                      <w:rFonts w:asciiTheme="minorHAnsi" w:eastAsia="Times New Roman" w:hAnsiTheme="minorHAnsi"/>
                      <w:color w:val="000000"/>
                      <w:lang w:eastAsia="el-GR"/>
                    </w:rPr>
                  </w:pPr>
                  <w:r w:rsidRPr="00C1080D">
                    <w:rPr>
                      <w:rFonts w:asciiTheme="minorHAnsi" w:eastAsia="Times New Roman" w:hAnsiTheme="minorHAnsi" w:cs="Tahoma"/>
                      <w:color w:val="000000"/>
                      <w:lang w:eastAsia="el-GR"/>
                    </w:rPr>
                    <w:t xml:space="preserve">Αμέσως ο </w:t>
                  </w:r>
                  <w:proofErr w:type="spellStart"/>
                  <w:r w:rsidRPr="00C1080D">
                    <w:rPr>
                      <w:rFonts w:asciiTheme="minorHAnsi" w:eastAsia="Times New Roman" w:hAnsiTheme="minorHAnsi" w:cs="Tahoma"/>
                      <w:color w:val="000000"/>
                      <w:lang w:eastAsia="el-GR"/>
                    </w:rPr>
                    <w:t>Nobel</w:t>
                  </w:r>
                  <w:proofErr w:type="spellEnd"/>
                  <w:r w:rsidRPr="00C1080D">
                    <w:rPr>
                      <w:rFonts w:asciiTheme="minorHAnsi" w:eastAsia="Times New Roman" w:hAnsiTheme="minorHAnsi" w:cs="Tahoma"/>
                      <w:color w:val="000000"/>
                      <w:lang w:eastAsia="el-GR"/>
                    </w:rPr>
                    <w:t xml:space="preserve"> κατάλαβε ότι η ανάμιξη της νιτρογλυκερίνης με μια αδρανή προσροφητική ουσία ήταν το κλειδί για τη σταθεροποίηση της επικίνδυνης νιτρογλυκερίνης.</w:t>
                  </w:r>
                </w:p>
                <w:p w:rsidR="00F81FDC" w:rsidRPr="00C1080D" w:rsidRDefault="00F81FDC" w:rsidP="00F81FDC">
                  <w:pPr>
                    <w:spacing w:after="0" w:line="240" w:lineRule="auto"/>
                    <w:rPr>
                      <w:rFonts w:asciiTheme="minorHAnsi" w:eastAsia="Times New Roman" w:hAnsiTheme="minorHAnsi"/>
                      <w:color w:val="000000"/>
                      <w:lang w:eastAsia="el-GR"/>
                    </w:rPr>
                  </w:pPr>
                  <w:r w:rsidRPr="00C1080D">
                    <w:rPr>
                      <w:rFonts w:asciiTheme="minorHAnsi" w:eastAsia="Times New Roman" w:hAnsiTheme="minorHAnsi" w:cs="Tahoma"/>
                      <w:color w:val="000000"/>
                      <w:lang w:eastAsia="el-GR"/>
                    </w:rPr>
                    <w:t xml:space="preserve">Δοκίμασε κάθε προσροφητική ουσία που μπορούσε να σκεφτεί: καρβουνόσκονη, μαύρη πυρίτιδα, ξυλάλευρο, τσιμέντο. Τελικά διαπίστωσε ένα είδος άμμου που αφθονούσε στην περιοχή του </w:t>
                  </w:r>
                  <w:proofErr w:type="spellStart"/>
                  <w:r w:rsidRPr="00C1080D">
                    <w:rPr>
                      <w:rFonts w:asciiTheme="minorHAnsi" w:eastAsia="Times New Roman" w:hAnsiTheme="minorHAnsi" w:cs="Tahoma"/>
                      <w:color w:val="000000"/>
                      <w:lang w:eastAsia="el-GR"/>
                    </w:rPr>
                    <w:t>Krümmel</w:t>
                  </w:r>
                  <w:proofErr w:type="spellEnd"/>
                  <w:r w:rsidRPr="00C1080D">
                    <w:rPr>
                      <w:rFonts w:asciiTheme="minorHAnsi" w:eastAsia="Times New Roman" w:hAnsiTheme="minorHAnsi" w:cs="Tahoma"/>
                      <w:color w:val="000000"/>
                      <w:lang w:eastAsia="el-GR"/>
                    </w:rPr>
                    <w:t xml:space="preserve"> ήταν το καταλληλότερο υλικό. Το υλικό αυτό ήταν γη </w:t>
                  </w:r>
                  <w:proofErr w:type="spellStart"/>
                  <w:r w:rsidRPr="00C1080D">
                    <w:rPr>
                      <w:rFonts w:asciiTheme="minorHAnsi" w:eastAsia="Times New Roman" w:hAnsiTheme="minorHAnsi" w:cs="Tahoma"/>
                      <w:color w:val="000000"/>
                      <w:lang w:eastAsia="el-GR"/>
                    </w:rPr>
                    <w:t>διατόμων</w:t>
                  </w:r>
                  <w:proofErr w:type="spellEnd"/>
                  <w:r w:rsidRPr="00C1080D">
                    <w:rPr>
                      <w:rFonts w:asciiTheme="minorHAnsi" w:eastAsia="Times New Roman" w:hAnsiTheme="minorHAnsi" w:cs="Tahoma"/>
                      <w:color w:val="000000"/>
                      <w:lang w:eastAsia="el-GR"/>
                    </w:rPr>
                    <w:t>, δηλαδή σκελετοί μικροσκοπικών θαλάσσιων οργανισμών σχεδόν από καθαρό SiO</w:t>
                  </w:r>
                  <w:r w:rsidRPr="00C1080D">
                    <w:rPr>
                      <w:rFonts w:asciiTheme="minorHAnsi" w:eastAsia="Times New Roman" w:hAnsiTheme="minorHAnsi" w:cs="Tahoma"/>
                      <w:color w:val="000000"/>
                      <w:vertAlign w:val="subscript"/>
                      <w:lang w:eastAsia="el-GR"/>
                    </w:rPr>
                    <w:t>2</w:t>
                  </w:r>
                  <w:r w:rsidRPr="00C1080D">
                    <w:rPr>
                      <w:rFonts w:asciiTheme="minorHAnsi" w:eastAsia="Times New Roman" w:hAnsiTheme="minorHAnsi" w:cs="Tahoma"/>
                      <w:color w:val="000000"/>
                      <w:lang w:eastAsia="el-GR"/>
                    </w:rPr>
                    <w:t>.</w:t>
                  </w:r>
                </w:p>
                <w:p w:rsidR="00F81FDC" w:rsidRPr="00F81FDC" w:rsidRDefault="00F81FDC" w:rsidP="00F81FDC">
                  <w:pPr>
                    <w:spacing w:after="0"/>
                    <w:rPr>
                      <w:rFonts w:asciiTheme="minorHAnsi" w:hAnsiTheme="minorHAnsi"/>
                    </w:rPr>
                  </w:pPr>
                  <w:r w:rsidRPr="00C1080D">
                    <w:rPr>
                      <w:rFonts w:asciiTheme="minorHAnsi" w:eastAsia="Times New Roman" w:hAnsiTheme="minorHAnsi" w:cs="Tahoma"/>
                      <w:color w:val="000000"/>
                      <w:lang w:eastAsia="el-GR"/>
                    </w:rPr>
                    <w:t>'</w:t>
                  </w:r>
                  <w:r w:rsidRPr="00F81FDC">
                    <w:rPr>
                      <w:rFonts w:asciiTheme="minorHAnsi" w:eastAsia="Times New Roman" w:hAnsiTheme="minorHAnsi" w:cs="Tahoma"/>
                      <w:color w:val="000000"/>
                      <w:lang w:eastAsia="el-GR"/>
                    </w:rPr>
                    <w:t>Ά</w:t>
                  </w:r>
                  <w:r w:rsidRPr="00C1080D">
                    <w:rPr>
                      <w:rFonts w:asciiTheme="minorHAnsi" w:eastAsia="Times New Roman" w:hAnsiTheme="minorHAnsi" w:cs="Tahoma"/>
                      <w:color w:val="000000"/>
                      <w:lang w:eastAsia="el-GR"/>
                    </w:rPr>
                    <w:t>λλοι τρόποι απευαισθητοποίησης της νιτρογλυκερίνης βρέθηκαν πως είναι η βαθιά κατάψυξη, όπως και η προσθήκη σ' αυτήν οργανικών διαλυτών (ακετόνη ή αιθανόλη) σε αναλογία 10 έως 20%. Ωστόσο, στη δεύτερη περίπτωση, διαπιστώθηκε ότι η νιτρογλυκερίνη έχανε σημαντικό ποσοστό από την εκρηκτική της ισχύ και επιβαλλόταν η απομάκρυνση του διαλύτη πριν από τη χρήση, μια ιδιαίτερα επικίνδυνη εργασία.</w:t>
                  </w:r>
                </w:p>
              </w:txbxContent>
            </v:textbox>
          </v:shape>
        </w:pict>
      </w:r>
    </w:p>
    <w:p w:rsidR="00F81FDC" w:rsidRDefault="00F81FDC" w:rsidP="00F81FDC">
      <w:pPr>
        <w:spacing w:after="60" w:line="240" w:lineRule="auto"/>
        <w:rPr>
          <w:rFonts w:asciiTheme="minorHAnsi" w:eastAsia="Times New Roman" w:hAnsiTheme="minorHAnsi" w:cs="Tahoma"/>
          <w:i/>
          <w:color w:val="000000"/>
          <w:sz w:val="20"/>
          <w:szCs w:val="20"/>
          <w:lang w:eastAsia="el-GR"/>
        </w:rPr>
      </w:pPr>
      <w:r>
        <w:rPr>
          <w:rFonts w:asciiTheme="minorHAnsi" w:eastAsia="Times New Roman" w:hAnsiTheme="minorHAnsi" w:cs="Tahoma"/>
          <w:i/>
          <w:noProof/>
          <w:color w:val="000000"/>
          <w:sz w:val="20"/>
          <w:szCs w:val="20"/>
          <w:lang w:eastAsia="el-GR"/>
        </w:rPr>
        <w:drawing>
          <wp:anchor distT="0" distB="0" distL="114300" distR="114300" simplePos="0" relativeHeight="251676672" behindDoc="0" locked="0" layoutInCell="1" allowOverlap="1">
            <wp:simplePos x="0" y="0"/>
            <wp:positionH relativeFrom="column">
              <wp:posOffset>4632556</wp:posOffset>
            </wp:positionH>
            <wp:positionV relativeFrom="paragraph">
              <wp:posOffset>124081</wp:posOffset>
            </wp:positionV>
            <wp:extent cx="1496546" cy="1092530"/>
            <wp:effectExtent l="19050" t="0" r="8404" b="0"/>
            <wp:wrapNone/>
            <wp:docPr id="52"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5.134.76.37/chemicals/images/nitroglycerin/nitr_sawdust.gif"/>
                    <pic:cNvPicPr>
                      <a:picLocks noChangeAspect="1" noChangeArrowheads="1"/>
                    </pic:cNvPicPr>
                  </pic:nvPicPr>
                  <pic:blipFill>
                    <a:blip r:embed="rId17"/>
                    <a:srcRect/>
                    <a:stretch>
                      <a:fillRect/>
                    </a:stretch>
                  </pic:blipFill>
                  <pic:spPr bwMode="auto">
                    <a:xfrm>
                      <a:off x="0" y="0"/>
                      <a:ext cx="1500505" cy="1095420"/>
                    </a:xfrm>
                    <a:prstGeom prst="rect">
                      <a:avLst/>
                    </a:prstGeom>
                    <a:noFill/>
                    <a:ln w="9525">
                      <a:noFill/>
                      <a:miter lim="800000"/>
                      <a:headEnd/>
                      <a:tailEnd/>
                    </a:ln>
                  </pic:spPr>
                </pic:pic>
              </a:graphicData>
            </a:graphic>
          </wp:anchor>
        </w:drawing>
      </w:r>
    </w:p>
    <w:p w:rsidR="00F81FDC" w:rsidRDefault="00F81FDC" w:rsidP="00F81FDC">
      <w:pPr>
        <w:spacing w:after="60" w:line="240" w:lineRule="auto"/>
        <w:rPr>
          <w:rFonts w:asciiTheme="minorHAnsi" w:eastAsia="Times New Roman" w:hAnsiTheme="minorHAnsi" w:cs="Tahoma"/>
          <w:i/>
          <w:color w:val="000000"/>
          <w:sz w:val="20"/>
          <w:szCs w:val="20"/>
          <w:lang w:eastAsia="el-GR"/>
        </w:rPr>
      </w:pPr>
    </w:p>
    <w:p w:rsidR="00F81FDC" w:rsidRDefault="00F81FDC" w:rsidP="00F81FDC">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F81FDC" w:rsidRDefault="00F81FDC" w:rsidP="00E847F3">
      <w:pPr>
        <w:spacing w:after="60" w:line="240" w:lineRule="auto"/>
        <w:rPr>
          <w:rFonts w:ascii="Tahoma" w:eastAsia="Times New Roman" w:hAnsi="Tahoma" w:cs="Tahoma"/>
          <w:b/>
          <w:bCs/>
          <w:noProof/>
          <w:color w:val="000000"/>
          <w:sz w:val="20"/>
          <w:szCs w:val="20"/>
          <w:lang w:eastAsia="el-GR"/>
        </w:rPr>
      </w:pPr>
    </w:p>
    <w:p w:rsidR="002C7315" w:rsidRPr="002C7315" w:rsidRDefault="002C7315" w:rsidP="00E847F3">
      <w:pPr>
        <w:spacing w:after="60" w:line="240" w:lineRule="auto"/>
        <w:rPr>
          <w:rFonts w:ascii="Tahoma" w:eastAsia="Times New Roman" w:hAnsi="Tahoma" w:cs="Tahoma"/>
          <w:b/>
          <w:bCs/>
          <w:color w:val="000000"/>
          <w:sz w:val="20"/>
          <w:szCs w:val="20"/>
          <w:lang w:eastAsia="el-GR"/>
        </w:rPr>
      </w:pPr>
    </w:p>
    <w:p w:rsidR="002C7315" w:rsidRPr="003E14DC" w:rsidRDefault="002C7315" w:rsidP="00E847F3">
      <w:pPr>
        <w:spacing w:after="60" w:line="240" w:lineRule="auto"/>
        <w:rPr>
          <w:rFonts w:ascii="Tahoma" w:eastAsia="Times New Roman" w:hAnsi="Tahoma" w:cs="Tahoma"/>
          <w:b/>
          <w:bCs/>
          <w:color w:val="000000"/>
          <w:sz w:val="20"/>
          <w:szCs w:val="20"/>
          <w:lang w:eastAsia="el-GR"/>
        </w:rPr>
      </w:pPr>
    </w:p>
    <w:p w:rsidR="002C7315" w:rsidRPr="003E14DC" w:rsidRDefault="002C7315" w:rsidP="00E847F3">
      <w:pPr>
        <w:spacing w:after="60" w:line="240" w:lineRule="auto"/>
        <w:rPr>
          <w:rFonts w:ascii="Tahoma" w:eastAsia="Times New Roman" w:hAnsi="Tahoma" w:cs="Tahoma"/>
          <w:b/>
          <w:bCs/>
          <w:color w:val="000000"/>
          <w:sz w:val="20"/>
          <w:szCs w:val="20"/>
          <w:lang w:eastAsia="el-GR"/>
        </w:rPr>
      </w:pPr>
    </w:p>
    <w:p w:rsidR="002C7315" w:rsidRPr="003E14DC" w:rsidRDefault="002C7315" w:rsidP="00E847F3">
      <w:pPr>
        <w:spacing w:after="60" w:line="240" w:lineRule="auto"/>
        <w:rPr>
          <w:rFonts w:ascii="Tahoma" w:eastAsia="Times New Roman" w:hAnsi="Tahoma" w:cs="Tahoma"/>
          <w:b/>
          <w:bCs/>
          <w:color w:val="000000"/>
          <w:sz w:val="20"/>
          <w:szCs w:val="20"/>
          <w:lang w:eastAsia="el-GR"/>
        </w:rPr>
      </w:pPr>
    </w:p>
    <w:p w:rsidR="00E847F3" w:rsidRPr="00C1080D" w:rsidRDefault="00E847F3" w:rsidP="00E847F3">
      <w:pPr>
        <w:spacing w:after="60" w:line="240" w:lineRule="auto"/>
        <w:rPr>
          <w:rFonts w:ascii="Times New Roman" w:eastAsia="Times New Roman" w:hAnsi="Times New Roman"/>
          <w:color w:val="000000"/>
          <w:sz w:val="24"/>
          <w:szCs w:val="24"/>
          <w:lang w:eastAsia="el-GR"/>
        </w:rPr>
      </w:pPr>
      <w:r>
        <w:rPr>
          <w:rFonts w:ascii="Tahoma" w:eastAsia="Times New Roman" w:hAnsi="Tahoma" w:cs="Tahoma"/>
          <w:b/>
          <w:bCs/>
          <w:color w:val="000000"/>
          <w:sz w:val="20"/>
          <w:szCs w:val="20"/>
          <w:lang w:eastAsia="el-GR"/>
        </w:rPr>
        <w:t>Τα αζωτούχα λιπάσματα ως εκρηκτικά</w:t>
      </w:r>
    </w:p>
    <w:p w:rsidR="00900429" w:rsidRPr="00E847F3" w:rsidRDefault="00900429" w:rsidP="00E847F3">
      <w:pPr>
        <w:spacing w:after="60" w:line="240" w:lineRule="auto"/>
        <w:jc w:val="both"/>
        <w:rPr>
          <w:rFonts w:asciiTheme="minorHAnsi" w:eastAsia="Times New Roman" w:hAnsiTheme="minorHAnsi" w:cs="Tahoma"/>
          <w:color w:val="000000"/>
          <w:lang w:eastAsia="el-GR"/>
        </w:rPr>
      </w:pPr>
      <w:r w:rsidRPr="00E847F3">
        <w:rPr>
          <w:rFonts w:asciiTheme="minorHAnsi" w:eastAsia="Times New Roman" w:hAnsiTheme="minorHAnsi" w:cs="Tahoma"/>
          <w:color w:val="000000"/>
          <w:lang w:eastAsia="el-GR"/>
        </w:rPr>
        <w:t xml:space="preserve">Το 1947 στον κόλπο του </w:t>
      </w:r>
      <w:proofErr w:type="spellStart"/>
      <w:r w:rsidRPr="00E847F3">
        <w:rPr>
          <w:rFonts w:asciiTheme="minorHAnsi" w:eastAsia="Times New Roman" w:hAnsiTheme="minorHAnsi" w:cs="Tahoma"/>
          <w:color w:val="000000"/>
          <w:lang w:eastAsia="el-GR"/>
        </w:rPr>
        <w:t>Γκάλβεστον</w:t>
      </w:r>
      <w:proofErr w:type="spellEnd"/>
      <w:r w:rsidRPr="00E847F3">
        <w:rPr>
          <w:rFonts w:asciiTheme="minorHAnsi" w:eastAsia="Times New Roman" w:hAnsiTheme="minorHAnsi" w:cs="Tahoma"/>
          <w:color w:val="000000"/>
          <w:lang w:eastAsia="el-GR"/>
        </w:rPr>
        <w:t xml:space="preserve"> στο Τέξας ένα γαλλικό πλοίο φορτωμένο με 2.380 τόνους λίπασμα παίρνει φωτιά. Σε λίγο γίνεται έκρηξη, το πλοίο σηκώθηκε τρία μέτρα ψηλά, προκάλεσε τη σύγκρουση και την ανάφλεξη </w:t>
      </w:r>
      <w:r w:rsidRPr="00E847F3">
        <w:rPr>
          <w:rFonts w:asciiTheme="minorHAnsi" w:eastAsia="Times New Roman" w:hAnsiTheme="minorHAnsi" w:cs="Tahoma"/>
          <w:color w:val="000000"/>
          <w:lang w:eastAsia="el-GR"/>
        </w:rPr>
        <w:lastRenderedPageBreak/>
        <w:t xml:space="preserve">δύο άλλων πλοίων, τα πυρωμένα θραύσματα έβαλαν φωτιά στις εγκαταστάσεις των παρακείμενων διυλιστηρίων και όταν όλα ησύχασαν 576 άνθρωποι είχαν χάσει τη ζωή τους και ένα λιμάνι είχε καταστραφεί. Από αυτό το περιστατικό έμαθε ο κόσμος ότι το λίπασμα του νιτρικού αμμωνίου ήταν και μια δυνάμει εκρηκτική ουσία. Αυτό που έδωσε το έναυσμα ήταν η συσκευασία του σε χάρτινα σακιά, που ήταν από κυτταρίνη, ουσία πλούσια δηλαδή σε άνθρακα. Η πίεση στο φορτίο και η στενή επαφή έδωσαν το έναυσμα. </w:t>
      </w:r>
    </w:p>
    <w:p w:rsidR="00900429" w:rsidRPr="00E847F3" w:rsidRDefault="00B31E58" w:rsidP="00E847F3">
      <w:pPr>
        <w:spacing w:after="60" w:line="240" w:lineRule="auto"/>
        <w:jc w:val="both"/>
        <w:rPr>
          <w:rFonts w:asciiTheme="minorHAnsi" w:eastAsia="Times New Roman" w:hAnsiTheme="minorHAnsi" w:cs="Tahoma"/>
          <w:color w:val="000000"/>
          <w:lang w:eastAsia="el-GR"/>
        </w:rPr>
      </w:pPr>
      <w:r>
        <w:rPr>
          <w:rFonts w:asciiTheme="minorHAnsi" w:eastAsia="Times New Roman" w:hAnsiTheme="minorHAnsi" w:cs="Tahoma"/>
          <w:noProof/>
          <w:color w:val="000000"/>
          <w:lang w:eastAsia="el-GR"/>
        </w:rPr>
        <w:drawing>
          <wp:anchor distT="0" distB="0" distL="114300" distR="114300" simplePos="0" relativeHeight="251665408" behindDoc="1" locked="0" layoutInCell="1" allowOverlap="1">
            <wp:simplePos x="0" y="0"/>
            <wp:positionH relativeFrom="column">
              <wp:posOffset>4216400</wp:posOffset>
            </wp:positionH>
            <wp:positionV relativeFrom="paragraph">
              <wp:posOffset>-39370</wp:posOffset>
            </wp:positionV>
            <wp:extent cx="2308225" cy="1424940"/>
            <wp:effectExtent l="19050" t="0" r="0" b="0"/>
            <wp:wrapSquare wrapText="bothSides"/>
            <wp:docPr id="21" name="Εικόνα 1" descr="Αποτέλεσμα εικόνας για ΟΚΛΑΧΟΜΑ ΒΟΜΒ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ΟΚΛΑΧΟΜΑ ΒΟΜΒΑ"/>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8225" cy="1424940"/>
                    </a:xfrm>
                    <a:prstGeom prst="rect">
                      <a:avLst/>
                    </a:prstGeom>
                    <a:noFill/>
                    <a:ln>
                      <a:noFill/>
                    </a:ln>
                  </pic:spPr>
                </pic:pic>
              </a:graphicData>
            </a:graphic>
          </wp:anchor>
        </w:drawing>
      </w:r>
      <w:r w:rsidR="00900429" w:rsidRPr="00E847F3">
        <w:rPr>
          <w:rFonts w:asciiTheme="minorHAnsi" w:eastAsia="Times New Roman" w:hAnsiTheme="minorHAnsi" w:cs="Tahoma"/>
          <w:color w:val="000000"/>
          <w:lang w:eastAsia="el-GR"/>
        </w:rPr>
        <w:t xml:space="preserve">Από εκεί οι χημικοί σκέφθηκαν πως θα μπορούσαν να έχουν ένα εκρηκτικό χρήσιμο στις εξορύξεις πετρελαίου, αρκεί να αναμείγνυαν την τελευταία στιγμή το λίπασμα με ορυκτέλαιο. </w:t>
      </w:r>
      <w:proofErr w:type="spellStart"/>
      <w:r w:rsidR="00900429" w:rsidRPr="00E847F3">
        <w:rPr>
          <w:rFonts w:asciiTheme="minorHAnsi" w:eastAsia="Times New Roman" w:hAnsiTheme="minorHAnsi" w:cs="Tahoma"/>
          <w:color w:val="000000"/>
          <w:lang w:eastAsia="el-GR"/>
        </w:rPr>
        <w:t>Ετσι</w:t>
      </w:r>
      <w:proofErr w:type="spellEnd"/>
      <w:r w:rsidR="00900429" w:rsidRPr="00E847F3">
        <w:rPr>
          <w:rFonts w:asciiTheme="minorHAnsi" w:eastAsia="Times New Roman" w:hAnsiTheme="minorHAnsi" w:cs="Tahoma"/>
          <w:color w:val="000000"/>
          <w:lang w:eastAsia="el-GR"/>
        </w:rPr>
        <w:t xml:space="preserve"> προέκυψε το γνωστό ANFO (</w:t>
      </w:r>
      <w:proofErr w:type="spellStart"/>
      <w:r w:rsidR="00900429" w:rsidRPr="00E847F3">
        <w:rPr>
          <w:rFonts w:asciiTheme="minorHAnsi" w:eastAsia="Times New Roman" w:hAnsiTheme="minorHAnsi" w:cs="Tahoma"/>
          <w:color w:val="000000"/>
          <w:lang w:eastAsia="el-GR"/>
        </w:rPr>
        <w:t>Ammonium</w:t>
      </w:r>
      <w:proofErr w:type="spellEnd"/>
      <w:r w:rsidR="00900429" w:rsidRPr="00E847F3">
        <w:rPr>
          <w:rFonts w:asciiTheme="minorHAnsi" w:eastAsia="Times New Roman" w:hAnsiTheme="minorHAnsi" w:cs="Tahoma"/>
          <w:color w:val="000000"/>
          <w:lang w:eastAsia="el-GR"/>
        </w:rPr>
        <w:t xml:space="preserve"> </w:t>
      </w:r>
      <w:proofErr w:type="spellStart"/>
      <w:r w:rsidR="00900429" w:rsidRPr="00E847F3">
        <w:rPr>
          <w:rFonts w:asciiTheme="minorHAnsi" w:eastAsia="Times New Roman" w:hAnsiTheme="minorHAnsi" w:cs="Tahoma"/>
          <w:color w:val="000000"/>
          <w:lang w:eastAsia="el-GR"/>
        </w:rPr>
        <w:t>Nitrate</w:t>
      </w:r>
      <w:proofErr w:type="spellEnd"/>
      <w:r w:rsidR="00900429" w:rsidRPr="00E847F3">
        <w:rPr>
          <w:rFonts w:asciiTheme="minorHAnsi" w:eastAsia="Times New Roman" w:hAnsiTheme="minorHAnsi" w:cs="Tahoma"/>
          <w:color w:val="000000"/>
          <w:lang w:eastAsia="el-GR"/>
        </w:rPr>
        <w:t xml:space="preserve"> </w:t>
      </w:r>
      <w:proofErr w:type="spellStart"/>
      <w:r w:rsidR="00900429" w:rsidRPr="00E847F3">
        <w:rPr>
          <w:rFonts w:asciiTheme="minorHAnsi" w:eastAsia="Times New Roman" w:hAnsiTheme="minorHAnsi" w:cs="Tahoma"/>
          <w:color w:val="000000"/>
          <w:lang w:eastAsia="el-GR"/>
        </w:rPr>
        <w:t>Fuel</w:t>
      </w:r>
      <w:proofErr w:type="spellEnd"/>
      <w:r w:rsidR="00900429" w:rsidRPr="00E847F3">
        <w:rPr>
          <w:rFonts w:asciiTheme="minorHAnsi" w:eastAsia="Times New Roman" w:hAnsiTheme="minorHAnsi" w:cs="Tahoma"/>
          <w:color w:val="000000"/>
          <w:lang w:eastAsia="el-GR"/>
        </w:rPr>
        <w:t xml:space="preserve"> </w:t>
      </w:r>
      <w:proofErr w:type="spellStart"/>
      <w:r w:rsidR="00900429" w:rsidRPr="00E847F3">
        <w:rPr>
          <w:rFonts w:asciiTheme="minorHAnsi" w:eastAsia="Times New Roman" w:hAnsiTheme="minorHAnsi" w:cs="Tahoma"/>
          <w:color w:val="000000"/>
          <w:lang w:eastAsia="el-GR"/>
        </w:rPr>
        <w:t>Oil</w:t>
      </w:r>
      <w:proofErr w:type="spellEnd"/>
      <w:r w:rsidR="00900429" w:rsidRPr="00E847F3">
        <w:rPr>
          <w:rFonts w:asciiTheme="minorHAnsi" w:eastAsia="Times New Roman" w:hAnsiTheme="minorHAnsi" w:cs="Tahoma"/>
          <w:color w:val="000000"/>
          <w:lang w:eastAsia="el-GR"/>
        </w:rPr>
        <w:t xml:space="preserve">). </w:t>
      </w:r>
    </w:p>
    <w:p w:rsidR="00900429" w:rsidRPr="00E847F3" w:rsidRDefault="00900429" w:rsidP="00E847F3">
      <w:pPr>
        <w:spacing w:after="60" w:line="240" w:lineRule="auto"/>
        <w:jc w:val="both"/>
        <w:rPr>
          <w:rFonts w:asciiTheme="minorHAnsi" w:eastAsia="Times New Roman" w:hAnsiTheme="minorHAnsi" w:cs="Tahoma"/>
          <w:color w:val="000000"/>
          <w:lang w:eastAsia="el-GR"/>
        </w:rPr>
      </w:pPr>
      <w:r w:rsidRPr="00E847F3">
        <w:rPr>
          <w:rFonts w:asciiTheme="minorHAnsi" w:eastAsia="Times New Roman" w:hAnsiTheme="minorHAnsi" w:cs="Tahoma"/>
          <w:color w:val="000000"/>
          <w:lang w:eastAsia="el-GR"/>
        </w:rPr>
        <w:t xml:space="preserve">Τον Απρίλιο του 1995 ανατινασσόταν το Εμπορικό Επιμελητήριο της Οκλαχόμα </w:t>
      </w:r>
      <w:proofErr w:type="spellStart"/>
      <w:r w:rsidRPr="00E847F3">
        <w:rPr>
          <w:rFonts w:asciiTheme="minorHAnsi" w:eastAsia="Times New Roman" w:hAnsiTheme="minorHAnsi" w:cs="Tahoma"/>
          <w:color w:val="000000"/>
          <w:lang w:eastAsia="el-GR"/>
        </w:rPr>
        <w:t>Σίτι</w:t>
      </w:r>
      <w:proofErr w:type="spellEnd"/>
      <w:r w:rsidRPr="00E847F3">
        <w:rPr>
          <w:rFonts w:asciiTheme="minorHAnsi" w:eastAsia="Times New Roman" w:hAnsiTheme="minorHAnsi" w:cs="Tahoma"/>
          <w:color w:val="000000"/>
          <w:lang w:eastAsia="el-GR"/>
        </w:rPr>
        <w:t xml:space="preserve"> όταν πυροδοτήθηκε από δύο Αμερικανούς ένα φορτίο 2 τόνων με ANFO, με αποτέλεσμα τον θάνατο 168 ανθρώπων. Είχαμε βρει τον τρόπο να φτιάχνου</w:t>
      </w:r>
      <w:r w:rsidR="00E847F3" w:rsidRPr="00E847F3">
        <w:rPr>
          <w:rFonts w:asciiTheme="minorHAnsi" w:eastAsia="Times New Roman" w:hAnsiTheme="minorHAnsi" w:cs="Tahoma"/>
          <w:color w:val="000000"/>
          <w:lang w:eastAsia="el-GR"/>
        </w:rPr>
        <w:t>με</w:t>
      </w:r>
      <w:r w:rsidRPr="00E847F3">
        <w:rPr>
          <w:rFonts w:asciiTheme="minorHAnsi" w:eastAsia="Times New Roman" w:hAnsiTheme="minorHAnsi" w:cs="Tahoma"/>
          <w:color w:val="000000"/>
          <w:lang w:eastAsia="el-GR"/>
        </w:rPr>
        <w:t xml:space="preserve"> εκρηκτικά στο σπίτι από αθώο λίπασμα.</w:t>
      </w:r>
    </w:p>
    <w:p w:rsidR="00F81FDC" w:rsidRPr="00F81FDC" w:rsidRDefault="00F81FDC" w:rsidP="00E847F3">
      <w:pPr>
        <w:spacing w:before="120" w:after="0"/>
        <w:jc w:val="both"/>
        <w:rPr>
          <w:u w:val="single"/>
        </w:rPr>
      </w:pPr>
      <w:r w:rsidRPr="00F81FDC">
        <w:rPr>
          <w:u w:val="single"/>
        </w:rPr>
        <w:t>Ερωτήσεις</w:t>
      </w:r>
    </w:p>
    <w:p w:rsidR="00900429" w:rsidRPr="0075447A" w:rsidRDefault="00FB2E1E" w:rsidP="00B31E58">
      <w:pPr>
        <w:spacing w:after="0"/>
        <w:jc w:val="both"/>
        <w:rPr>
          <w:b/>
        </w:rPr>
      </w:pPr>
      <w:r>
        <w:t xml:space="preserve">α) </w:t>
      </w:r>
      <w:r w:rsidR="00B31E58">
        <w:t>Π</w:t>
      </w:r>
      <w:r w:rsidR="00900429" w:rsidRPr="0075447A">
        <w:t>ου οφείλ</w:t>
      </w:r>
      <w:r w:rsidR="00E9380F">
        <w:t xml:space="preserve">ονται τα καταστροφικά αποτελέσματα </w:t>
      </w:r>
      <w:r w:rsidR="00B31E58">
        <w:t xml:space="preserve">που προκαλούνται κατά την </w:t>
      </w:r>
      <w:r w:rsidR="00F81FDC">
        <w:t xml:space="preserve">καύσης της </w:t>
      </w:r>
      <w:r w:rsidR="00900429" w:rsidRPr="0075447A">
        <w:t>νιτρογλυκερίνης</w:t>
      </w:r>
      <w:r w:rsidR="00B31E58">
        <w:t>;</w:t>
      </w:r>
    </w:p>
    <w:p w:rsidR="00B31E58" w:rsidRDefault="00B31E58" w:rsidP="00B31E58">
      <w:pPr>
        <w:pStyle w:val="Default"/>
        <w:tabs>
          <w:tab w:val="left" w:pos="284"/>
        </w:tabs>
        <w:jc w:val="both"/>
      </w:pPr>
      <w:r>
        <w:t>β) Να δώσετε ένα παράδειγμα μεγάλης επιστημονικής ανακάλυψης που ξεκίνησε από μία τυχαία παρατήρηση.</w:t>
      </w:r>
    </w:p>
    <w:p w:rsidR="00FB2E1E" w:rsidRDefault="00B31E58" w:rsidP="00FB2E1E">
      <w:pPr>
        <w:pStyle w:val="Default"/>
        <w:tabs>
          <w:tab w:val="left" w:pos="284"/>
        </w:tabs>
        <w:jc w:val="both"/>
      </w:pPr>
      <w:r>
        <w:t>γ</w:t>
      </w:r>
      <w:r w:rsidR="00FB2E1E">
        <w:t xml:space="preserve">) </w:t>
      </w:r>
      <w:r w:rsidR="00E9380F">
        <w:t>Τι είναι τα λιπάσματα και ποια η βασική χρήση τους;</w:t>
      </w:r>
    </w:p>
    <w:p w:rsidR="00B31E58" w:rsidRDefault="00B31E58" w:rsidP="00F81FDC">
      <w:pPr>
        <w:pStyle w:val="Default"/>
        <w:tabs>
          <w:tab w:val="left" w:pos="284"/>
        </w:tabs>
        <w:jc w:val="both"/>
      </w:pPr>
      <w:r>
        <w:t xml:space="preserve">δ) </w:t>
      </w:r>
      <w:r>
        <w:rPr>
          <w:bCs/>
        </w:rPr>
        <w:t>Η ίδια χημική ένωση ή γενικότερα ανακάλυψη/εφεύρεση μπορεί να χρησιμοποιηθεί είτε με θετικό τρόπο είτε με αρνητικό τρόπο. Να γράψετε ένα σύντομο κείμενο για το ζήτημα αυτό, χρησιμοποιώντας συγκεκριμένο παράδειγμα.</w:t>
      </w:r>
    </w:p>
    <w:p w:rsidR="00FB2E1E" w:rsidRDefault="00B31E58" w:rsidP="00FB2E1E">
      <w:pPr>
        <w:pStyle w:val="Default"/>
        <w:tabs>
          <w:tab w:val="left" w:pos="284"/>
        </w:tabs>
        <w:jc w:val="both"/>
      </w:pPr>
      <w:r>
        <w:t>ε</w:t>
      </w:r>
      <w:r w:rsidR="00FB2E1E">
        <w:t xml:space="preserve">) </w:t>
      </w:r>
      <w:r w:rsidR="00F81FDC">
        <w:t xml:space="preserve">Να προτείνετε τρόπους που θα μπορούσαν </w:t>
      </w:r>
      <w:r w:rsidR="00FB2E1E">
        <w:t>να αποτρ</w:t>
      </w:r>
      <w:r w:rsidR="00F81FDC">
        <w:t>έψουν</w:t>
      </w:r>
      <w:r w:rsidR="00FB2E1E">
        <w:t xml:space="preserve"> </w:t>
      </w:r>
      <w:r w:rsidR="00F81FDC">
        <w:t>τ</w:t>
      </w:r>
      <w:r w:rsidR="00FB2E1E">
        <w:t xml:space="preserve">η χρήση ενός λιπάσματος </w:t>
      </w:r>
      <w:r w:rsidR="005B20BD">
        <w:t>για εγκληματικές ενέργειες</w:t>
      </w:r>
      <w:r>
        <w:t>.</w:t>
      </w:r>
    </w:p>
    <w:p w:rsidR="00FB2E1E" w:rsidRPr="00CC5956" w:rsidRDefault="00FB2E1E" w:rsidP="00FB2E1E">
      <w:pPr>
        <w:spacing w:after="0" w:line="264" w:lineRule="auto"/>
        <w:jc w:val="both"/>
        <w:rPr>
          <w:bCs/>
        </w:rPr>
      </w:pPr>
    </w:p>
    <w:p w:rsidR="00FB2E1E" w:rsidRDefault="00FB2E1E" w:rsidP="00FB2E1E">
      <w:pPr>
        <w:spacing w:after="0" w:line="264" w:lineRule="auto"/>
        <w:rPr>
          <w:b/>
          <w:bCs/>
        </w:rPr>
      </w:pPr>
      <w:r w:rsidRPr="00CC5956">
        <w:rPr>
          <w:b/>
          <w:bCs/>
        </w:rPr>
        <w:t>1.2 ΛΕΞΕΙΣ-ΚΛΕΙΔΙΑ</w:t>
      </w:r>
    </w:p>
    <w:p w:rsidR="00FB2E1E" w:rsidRDefault="00FB2E1E" w:rsidP="00FB2E1E">
      <w:pPr>
        <w:spacing w:after="0" w:line="264" w:lineRule="auto"/>
        <w:rPr>
          <w:bCs/>
        </w:rPr>
      </w:pPr>
      <w:r>
        <w:rPr>
          <w:bCs/>
        </w:rPr>
        <w:t xml:space="preserve">Άζωτο, αμμωνία, άλατα, ενδόθερμη αντίδραση, αντιδράσεις διάσπασης, λιπάσματα, στοιχειομετρία.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1.3 ΣΚΟΠΟΣ</w:t>
      </w:r>
    </w:p>
    <w:p w:rsidR="00FB2E1E" w:rsidRPr="00E5558C" w:rsidRDefault="00FB2E1E" w:rsidP="00FB2E1E">
      <w:pPr>
        <w:spacing w:after="0" w:line="264" w:lineRule="auto"/>
        <w:rPr>
          <w:bCs/>
        </w:rPr>
      </w:pPr>
      <w:r w:rsidRPr="00E5558C">
        <w:rPr>
          <w:bCs/>
        </w:rPr>
        <w:t>Να περιγράψεις τ</w:t>
      </w:r>
      <w:r w:rsidR="00B31E58">
        <w:rPr>
          <w:bCs/>
        </w:rPr>
        <w:t xml:space="preserve">ον τρόπο με τον οποίο λειτουργούν τα εκρηκτικά </w:t>
      </w:r>
      <w:r w:rsidRPr="00E5558C">
        <w:rPr>
          <w:bCs/>
        </w:rPr>
        <w:t xml:space="preserve">και να αναδείξεις τη σημασία της επιλογής που τελικά κάθε άνθρωπος καλείται να διαχειριστεί.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1.4 ΜΑΘΗΜΑ/ ΚΕΦΑΛΑΙΟ/ΕΝΟΤΗΤΑ</w:t>
      </w:r>
    </w:p>
    <w:p w:rsidR="00FB2E1E" w:rsidRDefault="00FB2E1E" w:rsidP="00FB2E1E">
      <w:pPr>
        <w:spacing w:after="0" w:line="264" w:lineRule="auto"/>
        <w:rPr>
          <w:bCs/>
        </w:rPr>
      </w:pPr>
      <w:r w:rsidRPr="00CD6723">
        <w:rPr>
          <w:rFonts w:cstheme="minorHAnsi"/>
        </w:rPr>
        <w:t>§</w:t>
      </w:r>
      <w:r w:rsidRPr="00CD6723">
        <w:t xml:space="preserve"> </w:t>
      </w:r>
      <w:r>
        <w:t>3</w:t>
      </w:r>
      <w:r w:rsidRPr="00CD6723">
        <w:t>.</w:t>
      </w:r>
      <w:r>
        <w:t>2</w:t>
      </w:r>
      <w:r w:rsidRPr="00CD6723">
        <w:t xml:space="preserve">: </w:t>
      </w:r>
      <w:r>
        <w:t>Χημικές αντιδράσεις</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1.5 ΠΡΟΣΔΟΚΩΜΕΝΑ ΜΑΘΗΣΙΑΚΑ ΑΠΟΤΕΛΕΣΜΑΤΑ</w:t>
      </w:r>
    </w:p>
    <w:p w:rsidR="00FB2E1E" w:rsidRDefault="00FB2E1E" w:rsidP="00FB2E1E">
      <w:pPr>
        <w:spacing w:after="0" w:line="264" w:lineRule="auto"/>
        <w:rPr>
          <w:bCs/>
        </w:rPr>
      </w:pPr>
      <w:r>
        <w:rPr>
          <w:bCs/>
        </w:rPr>
        <w:t>α) Να εξηγούν με τη χρήση των αντίστοιχων χημικών αντιδράσεων πώς η ίδια χημική ένωση μπορεί να χρησιμοποιηθεί  είτε ως ένα χρήσιμο λίπασμα είτε ως ένα ισχυρότατο εκρηκτικό.</w:t>
      </w:r>
    </w:p>
    <w:p w:rsidR="00FB2E1E" w:rsidRDefault="00FB2E1E" w:rsidP="00FB2E1E">
      <w:pPr>
        <w:spacing w:after="0" w:line="264" w:lineRule="auto"/>
        <w:rPr>
          <w:bCs/>
        </w:rPr>
      </w:pPr>
      <w:r>
        <w:rPr>
          <w:bCs/>
        </w:rPr>
        <w:t>β) Να προτείνουν τρόπους αποφυγής του φαινομένου αυτού.</w:t>
      </w:r>
    </w:p>
    <w:p w:rsidR="00FB2E1E" w:rsidRPr="00CC5956" w:rsidRDefault="00FB2E1E" w:rsidP="00FB2E1E">
      <w:pPr>
        <w:spacing w:after="0" w:line="264" w:lineRule="auto"/>
        <w:rPr>
          <w:bCs/>
        </w:rPr>
      </w:pPr>
    </w:p>
    <w:p w:rsidR="00FB2E1E" w:rsidRPr="00CC5956" w:rsidRDefault="00FB2E1E" w:rsidP="00FB2E1E">
      <w:pPr>
        <w:spacing w:after="0" w:line="264" w:lineRule="auto"/>
        <w:rPr>
          <w:b/>
          <w:bCs/>
        </w:rPr>
      </w:pPr>
      <w:r w:rsidRPr="00CC5956">
        <w:rPr>
          <w:b/>
          <w:bCs/>
        </w:rPr>
        <w:t>1.6 ΔΙΔΑΚΤΙΚΟ ΥΛΙΚΟ/ΠΗΓΕΣ ΠΟΥ ΜΠΟΡΟΥΝ ΝΑ ΑΞΙΟΠΟΙΗΘΟΥΝ</w:t>
      </w:r>
    </w:p>
    <w:p w:rsidR="00FB2E1E" w:rsidRPr="00832E17" w:rsidRDefault="00FB2E1E" w:rsidP="00FB2E1E">
      <w:pPr>
        <w:spacing w:after="0" w:line="264" w:lineRule="auto"/>
        <w:rPr>
          <w:b/>
          <w:bCs/>
          <w:lang w:val="en-US"/>
        </w:rPr>
      </w:pPr>
      <w:r>
        <w:rPr>
          <w:b/>
          <w:bCs/>
        </w:rPr>
        <w:t>Βιβλιογραφία</w:t>
      </w:r>
      <w:r w:rsidRPr="00832E17">
        <w:rPr>
          <w:b/>
          <w:bCs/>
          <w:lang w:val="en-US"/>
        </w:rPr>
        <w:t>:</w:t>
      </w:r>
    </w:p>
    <w:p w:rsidR="00FB2E1E" w:rsidRPr="00DF722E" w:rsidRDefault="00FB2E1E" w:rsidP="00FB2E1E">
      <w:pPr>
        <w:spacing w:after="0" w:line="264" w:lineRule="auto"/>
        <w:rPr>
          <w:bCs/>
          <w:lang w:val="en-US"/>
        </w:rPr>
      </w:pPr>
      <w:r w:rsidRPr="00DF722E">
        <w:rPr>
          <w:bCs/>
          <w:lang w:val="en-US"/>
        </w:rPr>
        <w:t>1. Raymond Chang, Chemistry, 10</w:t>
      </w:r>
      <w:r w:rsidRPr="00DF722E">
        <w:rPr>
          <w:bCs/>
          <w:vertAlign w:val="superscript"/>
          <w:lang w:val="en-US"/>
        </w:rPr>
        <w:t>th</w:t>
      </w:r>
      <w:r w:rsidRPr="00DF722E">
        <w:rPr>
          <w:bCs/>
          <w:lang w:val="en-US"/>
        </w:rPr>
        <w:t xml:space="preserve"> edition, Mc Graw-Hill International Edition.</w:t>
      </w:r>
    </w:p>
    <w:p w:rsidR="00FB2E1E" w:rsidRDefault="00FB2E1E" w:rsidP="00FB2E1E">
      <w:pPr>
        <w:spacing w:after="0" w:line="264" w:lineRule="auto"/>
        <w:rPr>
          <w:bCs/>
        </w:rPr>
      </w:pPr>
      <w:r w:rsidRPr="00DF722E">
        <w:rPr>
          <w:bCs/>
        </w:rPr>
        <w:t>2. Λιοδάκης, Σ. κ.ά. (2016). Χημεία A΄ Λυκείου. ΙΤΥΕ Διόφαντος.</w:t>
      </w:r>
    </w:p>
    <w:p w:rsidR="003107C6" w:rsidRPr="00E86FB1" w:rsidRDefault="00FB2E1E" w:rsidP="003107C6">
      <w:pPr>
        <w:spacing w:after="0" w:line="264" w:lineRule="auto"/>
        <w:rPr>
          <w:rFonts w:cstheme="minorHAnsi"/>
          <w:i/>
        </w:rPr>
      </w:pPr>
      <w:r>
        <w:rPr>
          <w:bCs/>
        </w:rPr>
        <w:t xml:space="preserve">3. </w:t>
      </w:r>
      <w:r w:rsidR="003107C6" w:rsidRPr="00E86FB1">
        <w:rPr>
          <w:rFonts w:cstheme="minorHAnsi"/>
          <w:i/>
        </w:rPr>
        <w:t xml:space="preserve">Η Χημική ένωση του μήνα: Νιτρογλυκερίνη.  </w:t>
      </w:r>
      <w:hyperlink r:id="rId19" w:history="1">
        <w:r w:rsidR="003107C6" w:rsidRPr="00E86FB1">
          <w:rPr>
            <w:rStyle w:val="-"/>
            <w:rFonts w:cstheme="minorHAnsi"/>
            <w:i/>
          </w:rPr>
          <w:t>http://195.134.76.37/chemicals/chem_nitroglycerin.htm</w:t>
        </w:r>
      </w:hyperlink>
    </w:p>
    <w:p w:rsidR="003107C6" w:rsidRPr="003107C6" w:rsidRDefault="003107C6" w:rsidP="003107C6">
      <w:pPr>
        <w:spacing w:after="0" w:line="264" w:lineRule="auto"/>
        <w:rPr>
          <w:bCs/>
          <w:lang w:val="en-US"/>
        </w:rPr>
      </w:pPr>
      <w:r>
        <w:rPr>
          <w:rFonts w:cstheme="minorHAnsi"/>
          <w:bCs/>
        </w:rPr>
        <w:t>4</w:t>
      </w:r>
      <w:r w:rsidRPr="003107C6">
        <w:rPr>
          <w:rFonts w:cstheme="minorHAnsi"/>
          <w:b/>
          <w:bCs/>
          <w:i/>
        </w:rPr>
        <w:t xml:space="preserve">. </w:t>
      </w:r>
      <w:r w:rsidRPr="003107C6">
        <w:rPr>
          <w:rFonts w:cstheme="minorHAnsi"/>
          <w:bCs/>
          <w:i/>
        </w:rPr>
        <w:t>Το Βήμα. Εκρηκτικά: Είναι σπιτικά και κάνουν θραύση...</w:t>
      </w:r>
      <w:r w:rsidRPr="003107C6">
        <w:t xml:space="preserve"> </w:t>
      </w:r>
      <w:hyperlink r:id="rId20" w:history="1">
        <w:r w:rsidRPr="00595CE8">
          <w:rPr>
            <w:rStyle w:val="-"/>
            <w:rFonts w:cstheme="minorHAnsi"/>
            <w:i/>
          </w:rPr>
          <w:t>http://www.tovima.gr/science/article/?aid=789122</w:t>
        </w:r>
      </w:hyperlink>
      <w:r>
        <w:rPr>
          <w:rFonts w:cstheme="minorHAnsi"/>
          <w:b/>
          <w:bCs/>
          <w:i/>
        </w:rPr>
        <w:t>.</w:t>
      </w:r>
    </w:p>
    <w:p w:rsidR="003107C6" w:rsidRPr="003107C6" w:rsidRDefault="003107C6" w:rsidP="003107C6">
      <w:pPr>
        <w:spacing w:after="0" w:line="264" w:lineRule="auto"/>
        <w:rPr>
          <w:bCs/>
          <w:lang w:val="en-US"/>
        </w:rPr>
      </w:pPr>
    </w:p>
    <w:p w:rsidR="003107C6" w:rsidRPr="003107C6" w:rsidRDefault="003107C6" w:rsidP="003107C6">
      <w:pPr>
        <w:spacing w:after="0" w:line="264" w:lineRule="auto"/>
        <w:rPr>
          <w:bCs/>
          <w:lang w:val="en-US"/>
        </w:rPr>
      </w:pPr>
      <w:r w:rsidRPr="003107C6">
        <w:rPr>
          <w:bCs/>
          <w:lang w:val="en-US"/>
        </w:rPr>
        <w:t xml:space="preserve">  </w:t>
      </w:r>
    </w:p>
    <w:p w:rsidR="00FB2E1E" w:rsidRPr="003107C6" w:rsidRDefault="00FB2E1E" w:rsidP="00FB2E1E">
      <w:pPr>
        <w:spacing w:after="0" w:line="264" w:lineRule="auto"/>
        <w:rPr>
          <w:bCs/>
          <w:lang w:val="en-US"/>
        </w:rPr>
      </w:pPr>
    </w:p>
    <w:sectPr w:rsidR="00FB2E1E" w:rsidRPr="003107C6" w:rsidSect="00CC5956">
      <w:headerReference w:type="default" r:id="rId21"/>
      <w:footerReference w:type="default" r:id="rId22"/>
      <w:pgSz w:w="11906" w:h="16838"/>
      <w:pgMar w:top="426" w:right="707" w:bottom="568" w:left="851" w:header="708" w:footer="708" w:gutter="0"/>
      <w:pgBorders w:offsetFrom="page">
        <w:top w:val="chainLink" w:sz="4" w:space="24" w:color="943634" w:themeColor="accent2" w:themeShade="BF"/>
        <w:left w:val="chainLink" w:sz="4" w:space="24" w:color="943634" w:themeColor="accent2" w:themeShade="BF"/>
        <w:bottom w:val="chainLink" w:sz="4" w:space="24" w:color="943634" w:themeColor="accent2" w:themeShade="BF"/>
        <w:right w:val="chainLink"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13" w:rsidRDefault="006F3013" w:rsidP="00062F57">
      <w:pPr>
        <w:spacing w:after="0" w:line="240" w:lineRule="auto"/>
      </w:pPr>
      <w:r>
        <w:separator/>
      </w:r>
    </w:p>
  </w:endnote>
  <w:endnote w:type="continuationSeparator" w:id="0">
    <w:p w:rsidR="006F3013" w:rsidRDefault="006F3013" w:rsidP="0006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9F37DA">
    <w:pPr>
      <w:pStyle w:val="a6"/>
      <w:jc w:val="center"/>
    </w:pPr>
    <w:fldSimple w:instr=" PAGE   \* MERGEFORMAT ">
      <w:r w:rsidR="00977448">
        <w:rPr>
          <w:noProof/>
        </w:rPr>
        <w:t>1</w:t>
      </w:r>
    </w:fldSimple>
  </w:p>
  <w:p w:rsidR="00C3095F" w:rsidRDefault="00C309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13" w:rsidRDefault="006F3013" w:rsidP="00062F57">
      <w:pPr>
        <w:spacing w:after="0" w:line="240" w:lineRule="auto"/>
      </w:pPr>
      <w:r>
        <w:separator/>
      </w:r>
    </w:p>
  </w:footnote>
  <w:footnote w:type="continuationSeparator" w:id="0">
    <w:p w:rsidR="006F3013" w:rsidRDefault="006F3013" w:rsidP="0006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C3095F" w:rsidP="00702B1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93E"/>
    <w:multiLevelType w:val="hybridMultilevel"/>
    <w:tmpl w:val="50BEE0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4B84624"/>
    <w:multiLevelType w:val="hybridMultilevel"/>
    <w:tmpl w:val="91947740"/>
    <w:lvl w:ilvl="0" w:tplc="0408000F">
      <w:start w:val="4"/>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51D4760"/>
    <w:multiLevelType w:val="hybridMultilevel"/>
    <w:tmpl w:val="E670EAB6"/>
    <w:lvl w:ilvl="0" w:tplc="D6563E2E">
      <w:start w:val="1"/>
      <w:numFmt w:val="bullet"/>
      <w:lvlText w:val=""/>
      <w:lvlJc w:val="left"/>
      <w:pPr>
        <w:tabs>
          <w:tab w:val="num" w:pos="720"/>
        </w:tabs>
        <w:ind w:left="720" w:hanging="360"/>
      </w:pPr>
      <w:rPr>
        <w:rFonts w:ascii="Wingdings" w:hAnsi="Wingdings" w:hint="default"/>
      </w:rPr>
    </w:lvl>
    <w:lvl w:ilvl="1" w:tplc="B7B882F6" w:tentative="1">
      <w:start w:val="1"/>
      <w:numFmt w:val="bullet"/>
      <w:lvlText w:val=""/>
      <w:lvlJc w:val="left"/>
      <w:pPr>
        <w:tabs>
          <w:tab w:val="num" w:pos="1440"/>
        </w:tabs>
        <w:ind w:left="1440" w:hanging="360"/>
      </w:pPr>
      <w:rPr>
        <w:rFonts w:ascii="Wingdings" w:hAnsi="Wingdings" w:hint="default"/>
      </w:rPr>
    </w:lvl>
    <w:lvl w:ilvl="2" w:tplc="A016EEE2" w:tentative="1">
      <w:start w:val="1"/>
      <w:numFmt w:val="bullet"/>
      <w:lvlText w:val=""/>
      <w:lvlJc w:val="left"/>
      <w:pPr>
        <w:tabs>
          <w:tab w:val="num" w:pos="2160"/>
        </w:tabs>
        <w:ind w:left="2160" w:hanging="360"/>
      </w:pPr>
      <w:rPr>
        <w:rFonts w:ascii="Wingdings" w:hAnsi="Wingdings" w:hint="default"/>
      </w:rPr>
    </w:lvl>
    <w:lvl w:ilvl="3" w:tplc="0F4C4154" w:tentative="1">
      <w:start w:val="1"/>
      <w:numFmt w:val="bullet"/>
      <w:lvlText w:val=""/>
      <w:lvlJc w:val="left"/>
      <w:pPr>
        <w:tabs>
          <w:tab w:val="num" w:pos="2880"/>
        </w:tabs>
        <w:ind w:left="2880" w:hanging="360"/>
      </w:pPr>
      <w:rPr>
        <w:rFonts w:ascii="Wingdings" w:hAnsi="Wingdings" w:hint="default"/>
      </w:rPr>
    </w:lvl>
    <w:lvl w:ilvl="4" w:tplc="8640BFA4" w:tentative="1">
      <w:start w:val="1"/>
      <w:numFmt w:val="bullet"/>
      <w:lvlText w:val=""/>
      <w:lvlJc w:val="left"/>
      <w:pPr>
        <w:tabs>
          <w:tab w:val="num" w:pos="3600"/>
        </w:tabs>
        <w:ind w:left="3600" w:hanging="360"/>
      </w:pPr>
      <w:rPr>
        <w:rFonts w:ascii="Wingdings" w:hAnsi="Wingdings" w:hint="default"/>
      </w:rPr>
    </w:lvl>
    <w:lvl w:ilvl="5" w:tplc="9A486332" w:tentative="1">
      <w:start w:val="1"/>
      <w:numFmt w:val="bullet"/>
      <w:lvlText w:val=""/>
      <w:lvlJc w:val="left"/>
      <w:pPr>
        <w:tabs>
          <w:tab w:val="num" w:pos="4320"/>
        </w:tabs>
        <w:ind w:left="4320" w:hanging="360"/>
      </w:pPr>
      <w:rPr>
        <w:rFonts w:ascii="Wingdings" w:hAnsi="Wingdings" w:hint="default"/>
      </w:rPr>
    </w:lvl>
    <w:lvl w:ilvl="6" w:tplc="F4D4E980" w:tentative="1">
      <w:start w:val="1"/>
      <w:numFmt w:val="bullet"/>
      <w:lvlText w:val=""/>
      <w:lvlJc w:val="left"/>
      <w:pPr>
        <w:tabs>
          <w:tab w:val="num" w:pos="5040"/>
        </w:tabs>
        <w:ind w:left="5040" w:hanging="360"/>
      </w:pPr>
      <w:rPr>
        <w:rFonts w:ascii="Wingdings" w:hAnsi="Wingdings" w:hint="default"/>
      </w:rPr>
    </w:lvl>
    <w:lvl w:ilvl="7" w:tplc="83C6E574" w:tentative="1">
      <w:start w:val="1"/>
      <w:numFmt w:val="bullet"/>
      <w:lvlText w:val=""/>
      <w:lvlJc w:val="left"/>
      <w:pPr>
        <w:tabs>
          <w:tab w:val="num" w:pos="5760"/>
        </w:tabs>
        <w:ind w:left="5760" w:hanging="360"/>
      </w:pPr>
      <w:rPr>
        <w:rFonts w:ascii="Wingdings" w:hAnsi="Wingdings" w:hint="default"/>
      </w:rPr>
    </w:lvl>
    <w:lvl w:ilvl="8" w:tplc="2DB027D4" w:tentative="1">
      <w:start w:val="1"/>
      <w:numFmt w:val="bullet"/>
      <w:lvlText w:val=""/>
      <w:lvlJc w:val="left"/>
      <w:pPr>
        <w:tabs>
          <w:tab w:val="num" w:pos="6480"/>
        </w:tabs>
        <w:ind w:left="6480" w:hanging="360"/>
      </w:pPr>
      <w:rPr>
        <w:rFonts w:ascii="Wingdings" w:hAnsi="Wingdings" w:hint="default"/>
      </w:rPr>
    </w:lvl>
  </w:abstractNum>
  <w:abstractNum w:abstractNumId="3">
    <w:nsid w:val="17263DD1"/>
    <w:multiLevelType w:val="hybridMultilevel"/>
    <w:tmpl w:val="06AC4C7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6649EB"/>
    <w:multiLevelType w:val="hybridMultilevel"/>
    <w:tmpl w:val="5E02D088"/>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275F24F7"/>
    <w:multiLevelType w:val="multilevel"/>
    <w:tmpl w:val="E6C0E7B2"/>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2A07100B"/>
    <w:multiLevelType w:val="hybridMultilevel"/>
    <w:tmpl w:val="6938FC1E"/>
    <w:lvl w:ilvl="0" w:tplc="9A1CA92E">
      <w:start w:val="1"/>
      <w:numFmt w:val="bullet"/>
      <w:lvlText w:val=""/>
      <w:lvlJc w:val="left"/>
      <w:pPr>
        <w:tabs>
          <w:tab w:val="num" w:pos="720"/>
        </w:tabs>
        <w:ind w:left="720" w:hanging="360"/>
      </w:pPr>
      <w:rPr>
        <w:rFonts w:ascii="Wingdings" w:hAnsi="Wingdings" w:hint="default"/>
      </w:rPr>
    </w:lvl>
    <w:lvl w:ilvl="1" w:tplc="E0883B5A" w:tentative="1">
      <w:start w:val="1"/>
      <w:numFmt w:val="bullet"/>
      <w:lvlText w:val=""/>
      <w:lvlJc w:val="left"/>
      <w:pPr>
        <w:tabs>
          <w:tab w:val="num" w:pos="1440"/>
        </w:tabs>
        <w:ind w:left="1440" w:hanging="360"/>
      </w:pPr>
      <w:rPr>
        <w:rFonts w:ascii="Wingdings" w:hAnsi="Wingdings" w:hint="default"/>
      </w:rPr>
    </w:lvl>
    <w:lvl w:ilvl="2" w:tplc="660A2648" w:tentative="1">
      <w:start w:val="1"/>
      <w:numFmt w:val="bullet"/>
      <w:lvlText w:val=""/>
      <w:lvlJc w:val="left"/>
      <w:pPr>
        <w:tabs>
          <w:tab w:val="num" w:pos="2160"/>
        </w:tabs>
        <w:ind w:left="2160" w:hanging="360"/>
      </w:pPr>
      <w:rPr>
        <w:rFonts w:ascii="Wingdings" w:hAnsi="Wingdings" w:hint="default"/>
      </w:rPr>
    </w:lvl>
    <w:lvl w:ilvl="3" w:tplc="20DE61AC" w:tentative="1">
      <w:start w:val="1"/>
      <w:numFmt w:val="bullet"/>
      <w:lvlText w:val=""/>
      <w:lvlJc w:val="left"/>
      <w:pPr>
        <w:tabs>
          <w:tab w:val="num" w:pos="2880"/>
        </w:tabs>
        <w:ind w:left="2880" w:hanging="360"/>
      </w:pPr>
      <w:rPr>
        <w:rFonts w:ascii="Wingdings" w:hAnsi="Wingdings" w:hint="default"/>
      </w:rPr>
    </w:lvl>
    <w:lvl w:ilvl="4" w:tplc="A09AD074" w:tentative="1">
      <w:start w:val="1"/>
      <w:numFmt w:val="bullet"/>
      <w:lvlText w:val=""/>
      <w:lvlJc w:val="left"/>
      <w:pPr>
        <w:tabs>
          <w:tab w:val="num" w:pos="3600"/>
        </w:tabs>
        <w:ind w:left="3600" w:hanging="360"/>
      </w:pPr>
      <w:rPr>
        <w:rFonts w:ascii="Wingdings" w:hAnsi="Wingdings" w:hint="default"/>
      </w:rPr>
    </w:lvl>
    <w:lvl w:ilvl="5" w:tplc="7B781BB0" w:tentative="1">
      <w:start w:val="1"/>
      <w:numFmt w:val="bullet"/>
      <w:lvlText w:val=""/>
      <w:lvlJc w:val="left"/>
      <w:pPr>
        <w:tabs>
          <w:tab w:val="num" w:pos="4320"/>
        </w:tabs>
        <w:ind w:left="4320" w:hanging="360"/>
      </w:pPr>
      <w:rPr>
        <w:rFonts w:ascii="Wingdings" w:hAnsi="Wingdings" w:hint="default"/>
      </w:rPr>
    </w:lvl>
    <w:lvl w:ilvl="6" w:tplc="9F286616" w:tentative="1">
      <w:start w:val="1"/>
      <w:numFmt w:val="bullet"/>
      <w:lvlText w:val=""/>
      <w:lvlJc w:val="left"/>
      <w:pPr>
        <w:tabs>
          <w:tab w:val="num" w:pos="5040"/>
        </w:tabs>
        <w:ind w:left="5040" w:hanging="360"/>
      </w:pPr>
      <w:rPr>
        <w:rFonts w:ascii="Wingdings" w:hAnsi="Wingdings" w:hint="default"/>
      </w:rPr>
    </w:lvl>
    <w:lvl w:ilvl="7" w:tplc="C5B66632" w:tentative="1">
      <w:start w:val="1"/>
      <w:numFmt w:val="bullet"/>
      <w:lvlText w:val=""/>
      <w:lvlJc w:val="left"/>
      <w:pPr>
        <w:tabs>
          <w:tab w:val="num" w:pos="5760"/>
        </w:tabs>
        <w:ind w:left="5760" w:hanging="360"/>
      </w:pPr>
      <w:rPr>
        <w:rFonts w:ascii="Wingdings" w:hAnsi="Wingdings" w:hint="default"/>
      </w:rPr>
    </w:lvl>
    <w:lvl w:ilvl="8" w:tplc="1710414C" w:tentative="1">
      <w:start w:val="1"/>
      <w:numFmt w:val="bullet"/>
      <w:lvlText w:val=""/>
      <w:lvlJc w:val="left"/>
      <w:pPr>
        <w:tabs>
          <w:tab w:val="num" w:pos="6480"/>
        </w:tabs>
        <w:ind w:left="6480" w:hanging="360"/>
      </w:pPr>
      <w:rPr>
        <w:rFonts w:ascii="Wingdings" w:hAnsi="Wingdings" w:hint="default"/>
      </w:rPr>
    </w:lvl>
  </w:abstractNum>
  <w:abstractNum w:abstractNumId="7">
    <w:nsid w:val="2AB5287C"/>
    <w:multiLevelType w:val="hybridMultilevel"/>
    <w:tmpl w:val="7C1A8AA8"/>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410A52"/>
    <w:multiLevelType w:val="hybridMultilevel"/>
    <w:tmpl w:val="DB0CF4F2"/>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DF0BE6"/>
    <w:multiLevelType w:val="hybridMultilevel"/>
    <w:tmpl w:val="9A4CD716"/>
    <w:lvl w:ilvl="0" w:tplc="24D454A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9A75A1"/>
    <w:multiLevelType w:val="hybridMultilevel"/>
    <w:tmpl w:val="058C3B40"/>
    <w:lvl w:ilvl="0" w:tplc="8D323F64">
      <w:start w:val="1"/>
      <w:numFmt w:val="bullet"/>
      <w:lvlText w:val=""/>
      <w:lvlJc w:val="left"/>
      <w:pPr>
        <w:tabs>
          <w:tab w:val="num" w:pos="720"/>
        </w:tabs>
        <w:ind w:left="720" w:hanging="360"/>
      </w:pPr>
      <w:rPr>
        <w:rFonts w:ascii="Wingdings" w:hAnsi="Wingdings" w:hint="default"/>
      </w:rPr>
    </w:lvl>
    <w:lvl w:ilvl="1" w:tplc="58FE7C24" w:tentative="1">
      <w:start w:val="1"/>
      <w:numFmt w:val="bullet"/>
      <w:lvlText w:val=""/>
      <w:lvlJc w:val="left"/>
      <w:pPr>
        <w:tabs>
          <w:tab w:val="num" w:pos="1440"/>
        </w:tabs>
        <w:ind w:left="1440" w:hanging="360"/>
      </w:pPr>
      <w:rPr>
        <w:rFonts w:ascii="Wingdings" w:hAnsi="Wingdings" w:hint="default"/>
      </w:rPr>
    </w:lvl>
    <w:lvl w:ilvl="2" w:tplc="0C20971C" w:tentative="1">
      <w:start w:val="1"/>
      <w:numFmt w:val="bullet"/>
      <w:lvlText w:val=""/>
      <w:lvlJc w:val="left"/>
      <w:pPr>
        <w:tabs>
          <w:tab w:val="num" w:pos="2160"/>
        </w:tabs>
        <w:ind w:left="2160" w:hanging="360"/>
      </w:pPr>
      <w:rPr>
        <w:rFonts w:ascii="Wingdings" w:hAnsi="Wingdings" w:hint="default"/>
      </w:rPr>
    </w:lvl>
    <w:lvl w:ilvl="3" w:tplc="8EF27792" w:tentative="1">
      <w:start w:val="1"/>
      <w:numFmt w:val="bullet"/>
      <w:lvlText w:val=""/>
      <w:lvlJc w:val="left"/>
      <w:pPr>
        <w:tabs>
          <w:tab w:val="num" w:pos="2880"/>
        </w:tabs>
        <w:ind w:left="2880" w:hanging="360"/>
      </w:pPr>
      <w:rPr>
        <w:rFonts w:ascii="Wingdings" w:hAnsi="Wingdings" w:hint="default"/>
      </w:rPr>
    </w:lvl>
    <w:lvl w:ilvl="4" w:tplc="B54EEF7A" w:tentative="1">
      <w:start w:val="1"/>
      <w:numFmt w:val="bullet"/>
      <w:lvlText w:val=""/>
      <w:lvlJc w:val="left"/>
      <w:pPr>
        <w:tabs>
          <w:tab w:val="num" w:pos="3600"/>
        </w:tabs>
        <w:ind w:left="3600" w:hanging="360"/>
      </w:pPr>
      <w:rPr>
        <w:rFonts w:ascii="Wingdings" w:hAnsi="Wingdings" w:hint="default"/>
      </w:rPr>
    </w:lvl>
    <w:lvl w:ilvl="5" w:tplc="D2942EB6" w:tentative="1">
      <w:start w:val="1"/>
      <w:numFmt w:val="bullet"/>
      <w:lvlText w:val=""/>
      <w:lvlJc w:val="left"/>
      <w:pPr>
        <w:tabs>
          <w:tab w:val="num" w:pos="4320"/>
        </w:tabs>
        <w:ind w:left="4320" w:hanging="360"/>
      </w:pPr>
      <w:rPr>
        <w:rFonts w:ascii="Wingdings" w:hAnsi="Wingdings" w:hint="default"/>
      </w:rPr>
    </w:lvl>
    <w:lvl w:ilvl="6" w:tplc="838CFB3E" w:tentative="1">
      <w:start w:val="1"/>
      <w:numFmt w:val="bullet"/>
      <w:lvlText w:val=""/>
      <w:lvlJc w:val="left"/>
      <w:pPr>
        <w:tabs>
          <w:tab w:val="num" w:pos="5040"/>
        </w:tabs>
        <w:ind w:left="5040" w:hanging="360"/>
      </w:pPr>
      <w:rPr>
        <w:rFonts w:ascii="Wingdings" w:hAnsi="Wingdings" w:hint="default"/>
      </w:rPr>
    </w:lvl>
    <w:lvl w:ilvl="7" w:tplc="20A0EDF4" w:tentative="1">
      <w:start w:val="1"/>
      <w:numFmt w:val="bullet"/>
      <w:lvlText w:val=""/>
      <w:lvlJc w:val="left"/>
      <w:pPr>
        <w:tabs>
          <w:tab w:val="num" w:pos="5760"/>
        </w:tabs>
        <w:ind w:left="5760" w:hanging="360"/>
      </w:pPr>
      <w:rPr>
        <w:rFonts w:ascii="Wingdings" w:hAnsi="Wingdings" w:hint="default"/>
      </w:rPr>
    </w:lvl>
    <w:lvl w:ilvl="8" w:tplc="5490A0B4" w:tentative="1">
      <w:start w:val="1"/>
      <w:numFmt w:val="bullet"/>
      <w:lvlText w:val=""/>
      <w:lvlJc w:val="left"/>
      <w:pPr>
        <w:tabs>
          <w:tab w:val="num" w:pos="6480"/>
        </w:tabs>
        <w:ind w:left="6480" w:hanging="360"/>
      </w:pPr>
      <w:rPr>
        <w:rFonts w:ascii="Wingdings" w:hAnsi="Wingdings" w:hint="default"/>
      </w:rPr>
    </w:lvl>
  </w:abstractNum>
  <w:abstractNum w:abstractNumId="11">
    <w:nsid w:val="31891B67"/>
    <w:multiLevelType w:val="hybridMultilevel"/>
    <w:tmpl w:val="E18A01E0"/>
    <w:lvl w:ilvl="0" w:tplc="549068CE">
      <w:start w:val="1"/>
      <w:numFmt w:val="bullet"/>
      <w:lvlText w:val=""/>
      <w:lvlJc w:val="left"/>
      <w:pPr>
        <w:tabs>
          <w:tab w:val="num" w:pos="720"/>
        </w:tabs>
        <w:ind w:left="720" w:hanging="360"/>
      </w:pPr>
      <w:rPr>
        <w:rFonts w:ascii="Wingdings" w:hAnsi="Wingdings" w:hint="default"/>
      </w:rPr>
    </w:lvl>
    <w:lvl w:ilvl="1" w:tplc="2B083718" w:tentative="1">
      <w:start w:val="1"/>
      <w:numFmt w:val="bullet"/>
      <w:lvlText w:val=""/>
      <w:lvlJc w:val="left"/>
      <w:pPr>
        <w:tabs>
          <w:tab w:val="num" w:pos="1440"/>
        </w:tabs>
        <w:ind w:left="1440" w:hanging="360"/>
      </w:pPr>
      <w:rPr>
        <w:rFonts w:ascii="Wingdings" w:hAnsi="Wingdings" w:hint="default"/>
      </w:rPr>
    </w:lvl>
    <w:lvl w:ilvl="2" w:tplc="1BACD5F6" w:tentative="1">
      <w:start w:val="1"/>
      <w:numFmt w:val="bullet"/>
      <w:lvlText w:val=""/>
      <w:lvlJc w:val="left"/>
      <w:pPr>
        <w:tabs>
          <w:tab w:val="num" w:pos="2160"/>
        </w:tabs>
        <w:ind w:left="2160" w:hanging="360"/>
      </w:pPr>
      <w:rPr>
        <w:rFonts w:ascii="Wingdings" w:hAnsi="Wingdings" w:hint="default"/>
      </w:rPr>
    </w:lvl>
    <w:lvl w:ilvl="3" w:tplc="BC8001C8" w:tentative="1">
      <w:start w:val="1"/>
      <w:numFmt w:val="bullet"/>
      <w:lvlText w:val=""/>
      <w:lvlJc w:val="left"/>
      <w:pPr>
        <w:tabs>
          <w:tab w:val="num" w:pos="2880"/>
        </w:tabs>
        <w:ind w:left="2880" w:hanging="360"/>
      </w:pPr>
      <w:rPr>
        <w:rFonts w:ascii="Wingdings" w:hAnsi="Wingdings" w:hint="default"/>
      </w:rPr>
    </w:lvl>
    <w:lvl w:ilvl="4" w:tplc="99027786" w:tentative="1">
      <w:start w:val="1"/>
      <w:numFmt w:val="bullet"/>
      <w:lvlText w:val=""/>
      <w:lvlJc w:val="left"/>
      <w:pPr>
        <w:tabs>
          <w:tab w:val="num" w:pos="3600"/>
        </w:tabs>
        <w:ind w:left="3600" w:hanging="360"/>
      </w:pPr>
      <w:rPr>
        <w:rFonts w:ascii="Wingdings" w:hAnsi="Wingdings" w:hint="default"/>
      </w:rPr>
    </w:lvl>
    <w:lvl w:ilvl="5" w:tplc="AFBEB4F8" w:tentative="1">
      <w:start w:val="1"/>
      <w:numFmt w:val="bullet"/>
      <w:lvlText w:val=""/>
      <w:lvlJc w:val="left"/>
      <w:pPr>
        <w:tabs>
          <w:tab w:val="num" w:pos="4320"/>
        </w:tabs>
        <w:ind w:left="4320" w:hanging="360"/>
      </w:pPr>
      <w:rPr>
        <w:rFonts w:ascii="Wingdings" w:hAnsi="Wingdings" w:hint="default"/>
      </w:rPr>
    </w:lvl>
    <w:lvl w:ilvl="6" w:tplc="FA8A46C6" w:tentative="1">
      <w:start w:val="1"/>
      <w:numFmt w:val="bullet"/>
      <w:lvlText w:val=""/>
      <w:lvlJc w:val="left"/>
      <w:pPr>
        <w:tabs>
          <w:tab w:val="num" w:pos="5040"/>
        </w:tabs>
        <w:ind w:left="5040" w:hanging="360"/>
      </w:pPr>
      <w:rPr>
        <w:rFonts w:ascii="Wingdings" w:hAnsi="Wingdings" w:hint="default"/>
      </w:rPr>
    </w:lvl>
    <w:lvl w:ilvl="7" w:tplc="A37C7302" w:tentative="1">
      <w:start w:val="1"/>
      <w:numFmt w:val="bullet"/>
      <w:lvlText w:val=""/>
      <w:lvlJc w:val="left"/>
      <w:pPr>
        <w:tabs>
          <w:tab w:val="num" w:pos="5760"/>
        </w:tabs>
        <w:ind w:left="5760" w:hanging="360"/>
      </w:pPr>
      <w:rPr>
        <w:rFonts w:ascii="Wingdings" w:hAnsi="Wingdings" w:hint="default"/>
      </w:rPr>
    </w:lvl>
    <w:lvl w:ilvl="8" w:tplc="6F92C328" w:tentative="1">
      <w:start w:val="1"/>
      <w:numFmt w:val="bullet"/>
      <w:lvlText w:val=""/>
      <w:lvlJc w:val="left"/>
      <w:pPr>
        <w:tabs>
          <w:tab w:val="num" w:pos="6480"/>
        </w:tabs>
        <w:ind w:left="6480" w:hanging="360"/>
      </w:pPr>
      <w:rPr>
        <w:rFonts w:ascii="Wingdings" w:hAnsi="Wingdings" w:hint="default"/>
      </w:rPr>
    </w:lvl>
  </w:abstractNum>
  <w:abstractNum w:abstractNumId="12">
    <w:nsid w:val="31E7315E"/>
    <w:multiLevelType w:val="hybridMultilevel"/>
    <w:tmpl w:val="5E9851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46323F"/>
    <w:multiLevelType w:val="hybridMultilevel"/>
    <w:tmpl w:val="B796706C"/>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4D3572"/>
    <w:multiLevelType w:val="hybridMultilevel"/>
    <w:tmpl w:val="F84E58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9E2947"/>
    <w:multiLevelType w:val="hybridMultilevel"/>
    <w:tmpl w:val="A19087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0EE0A04"/>
    <w:multiLevelType w:val="hybridMultilevel"/>
    <w:tmpl w:val="C650A2D8"/>
    <w:lvl w:ilvl="0" w:tplc="09100CE4">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9737FC"/>
    <w:multiLevelType w:val="hybridMultilevel"/>
    <w:tmpl w:val="E312DC8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256477B"/>
    <w:multiLevelType w:val="hybridMultilevel"/>
    <w:tmpl w:val="E9B2F2BE"/>
    <w:lvl w:ilvl="0" w:tplc="1988DFF4">
      <w:start w:val="1"/>
      <w:numFmt w:val="bullet"/>
      <w:lvlText w:val=""/>
      <w:lvlJc w:val="left"/>
      <w:pPr>
        <w:tabs>
          <w:tab w:val="num" w:pos="720"/>
        </w:tabs>
        <w:ind w:left="720" w:hanging="360"/>
      </w:pPr>
      <w:rPr>
        <w:rFonts w:ascii="Wingdings" w:hAnsi="Wingdings" w:hint="default"/>
      </w:rPr>
    </w:lvl>
    <w:lvl w:ilvl="1" w:tplc="3C92FE06" w:tentative="1">
      <w:start w:val="1"/>
      <w:numFmt w:val="bullet"/>
      <w:lvlText w:val=""/>
      <w:lvlJc w:val="left"/>
      <w:pPr>
        <w:tabs>
          <w:tab w:val="num" w:pos="1440"/>
        </w:tabs>
        <w:ind w:left="1440" w:hanging="360"/>
      </w:pPr>
      <w:rPr>
        <w:rFonts w:ascii="Wingdings" w:hAnsi="Wingdings" w:hint="default"/>
      </w:rPr>
    </w:lvl>
    <w:lvl w:ilvl="2" w:tplc="F836DFB4" w:tentative="1">
      <w:start w:val="1"/>
      <w:numFmt w:val="bullet"/>
      <w:lvlText w:val=""/>
      <w:lvlJc w:val="left"/>
      <w:pPr>
        <w:tabs>
          <w:tab w:val="num" w:pos="2160"/>
        </w:tabs>
        <w:ind w:left="2160" w:hanging="360"/>
      </w:pPr>
      <w:rPr>
        <w:rFonts w:ascii="Wingdings" w:hAnsi="Wingdings" w:hint="default"/>
      </w:rPr>
    </w:lvl>
    <w:lvl w:ilvl="3" w:tplc="9F483468" w:tentative="1">
      <w:start w:val="1"/>
      <w:numFmt w:val="bullet"/>
      <w:lvlText w:val=""/>
      <w:lvlJc w:val="left"/>
      <w:pPr>
        <w:tabs>
          <w:tab w:val="num" w:pos="2880"/>
        </w:tabs>
        <w:ind w:left="2880" w:hanging="360"/>
      </w:pPr>
      <w:rPr>
        <w:rFonts w:ascii="Wingdings" w:hAnsi="Wingdings" w:hint="default"/>
      </w:rPr>
    </w:lvl>
    <w:lvl w:ilvl="4" w:tplc="02F825FA" w:tentative="1">
      <w:start w:val="1"/>
      <w:numFmt w:val="bullet"/>
      <w:lvlText w:val=""/>
      <w:lvlJc w:val="left"/>
      <w:pPr>
        <w:tabs>
          <w:tab w:val="num" w:pos="3600"/>
        </w:tabs>
        <w:ind w:left="3600" w:hanging="360"/>
      </w:pPr>
      <w:rPr>
        <w:rFonts w:ascii="Wingdings" w:hAnsi="Wingdings" w:hint="default"/>
      </w:rPr>
    </w:lvl>
    <w:lvl w:ilvl="5" w:tplc="6B9A6786" w:tentative="1">
      <w:start w:val="1"/>
      <w:numFmt w:val="bullet"/>
      <w:lvlText w:val=""/>
      <w:lvlJc w:val="left"/>
      <w:pPr>
        <w:tabs>
          <w:tab w:val="num" w:pos="4320"/>
        </w:tabs>
        <w:ind w:left="4320" w:hanging="360"/>
      </w:pPr>
      <w:rPr>
        <w:rFonts w:ascii="Wingdings" w:hAnsi="Wingdings" w:hint="default"/>
      </w:rPr>
    </w:lvl>
    <w:lvl w:ilvl="6" w:tplc="06C89B92" w:tentative="1">
      <w:start w:val="1"/>
      <w:numFmt w:val="bullet"/>
      <w:lvlText w:val=""/>
      <w:lvlJc w:val="left"/>
      <w:pPr>
        <w:tabs>
          <w:tab w:val="num" w:pos="5040"/>
        </w:tabs>
        <w:ind w:left="5040" w:hanging="360"/>
      </w:pPr>
      <w:rPr>
        <w:rFonts w:ascii="Wingdings" w:hAnsi="Wingdings" w:hint="default"/>
      </w:rPr>
    </w:lvl>
    <w:lvl w:ilvl="7" w:tplc="9C40D10C" w:tentative="1">
      <w:start w:val="1"/>
      <w:numFmt w:val="bullet"/>
      <w:lvlText w:val=""/>
      <w:lvlJc w:val="left"/>
      <w:pPr>
        <w:tabs>
          <w:tab w:val="num" w:pos="5760"/>
        </w:tabs>
        <w:ind w:left="5760" w:hanging="360"/>
      </w:pPr>
      <w:rPr>
        <w:rFonts w:ascii="Wingdings" w:hAnsi="Wingdings" w:hint="default"/>
      </w:rPr>
    </w:lvl>
    <w:lvl w:ilvl="8" w:tplc="775C74B2" w:tentative="1">
      <w:start w:val="1"/>
      <w:numFmt w:val="bullet"/>
      <w:lvlText w:val=""/>
      <w:lvlJc w:val="left"/>
      <w:pPr>
        <w:tabs>
          <w:tab w:val="num" w:pos="6480"/>
        </w:tabs>
        <w:ind w:left="6480" w:hanging="360"/>
      </w:pPr>
      <w:rPr>
        <w:rFonts w:ascii="Wingdings" w:hAnsi="Wingdings" w:hint="default"/>
      </w:rPr>
    </w:lvl>
  </w:abstractNum>
  <w:abstractNum w:abstractNumId="19">
    <w:nsid w:val="63242D19"/>
    <w:multiLevelType w:val="hybridMultilevel"/>
    <w:tmpl w:val="1D20A60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696B7781"/>
    <w:multiLevelType w:val="hybridMultilevel"/>
    <w:tmpl w:val="C65AF9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E1525D"/>
    <w:multiLevelType w:val="hybridMultilevel"/>
    <w:tmpl w:val="421ECE28"/>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F2D66F0"/>
    <w:multiLevelType w:val="hybridMultilevel"/>
    <w:tmpl w:val="8E70D57E"/>
    <w:lvl w:ilvl="0" w:tplc="FB48BE06">
      <w:start w:val="1"/>
      <w:numFmt w:val="bullet"/>
      <w:lvlText w:val=""/>
      <w:lvlJc w:val="left"/>
      <w:pPr>
        <w:tabs>
          <w:tab w:val="num" w:pos="720"/>
        </w:tabs>
        <w:ind w:left="720" w:hanging="360"/>
      </w:pPr>
      <w:rPr>
        <w:rFonts w:ascii="Wingdings 2" w:hAnsi="Wingdings 2" w:hint="default"/>
      </w:rPr>
    </w:lvl>
    <w:lvl w:ilvl="1" w:tplc="75B4D8A4" w:tentative="1">
      <w:start w:val="1"/>
      <w:numFmt w:val="bullet"/>
      <w:lvlText w:val=""/>
      <w:lvlJc w:val="left"/>
      <w:pPr>
        <w:tabs>
          <w:tab w:val="num" w:pos="1440"/>
        </w:tabs>
        <w:ind w:left="1440" w:hanging="360"/>
      </w:pPr>
      <w:rPr>
        <w:rFonts w:ascii="Wingdings 2" w:hAnsi="Wingdings 2" w:hint="default"/>
      </w:rPr>
    </w:lvl>
    <w:lvl w:ilvl="2" w:tplc="90D2504A" w:tentative="1">
      <w:start w:val="1"/>
      <w:numFmt w:val="bullet"/>
      <w:lvlText w:val=""/>
      <w:lvlJc w:val="left"/>
      <w:pPr>
        <w:tabs>
          <w:tab w:val="num" w:pos="2160"/>
        </w:tabs>
        <w:ind w:left="2160" w:hanging="360"/>
      </w:pPr>
      <w:rPr>
        <w:rFonts w:ascii="Wingdings 2" w:hAnsi="Wingdings 2" w:hint="default"/>
      </w:rPr>
    </w:lvl>
    <w:lvl w:ilvl="3" w:tplc="91C60732" w:tentative="1">
      <w:start w:val="1"/>
      <w:numFmt w:val="bullet"/>
      <w:lvlText w:val=""/>
      <w:lvlJc w:val="left"/>
      <w:pPr>
        <w:tabs>
          <w:tab w:val="num" w:pos="2880"/>
        </w:tabs>
        <w:ind w:left="2880" w:hanging="360"/>
      </w:pPr>
      <w:rPr>
        <w:rFonts w:ascii="Wingdings 2" w:hAnsi="Wingdings 2" w:hint="default"/>
      </w:rPr>
    </w:lvl>
    <w:lvl w:ilvl="4" w:tplc="77989CF2" w:tentative="1">
      <w:start w:val="1"/>
      <w:numFmt w:val="bullet"/>
      <w:lvlText w:val=""/>
      <w:lvlJc w:val="left"/>
      <w:pPr>
        <w:tabs>
          <w:tab w:val="num" w:pos="3600"/>
        </w:tabs>
        <w:ind w:left="3600" w:hanging="360"/>
      </w:pPr>
      <w:rPr>
        <w:rFonts w:ascii="Wingdings 2" w:hAnsi="Wingdings 2" w:hint="default"/>
      </w:rPr>
    </w:lvl>
    <w:lvl w:ilvl="5" w:tplc="7668089A" w:tentative="1">
      <w:start w:val="1"/>
      <w:numFmt w:val="bullet"/>
      <w:lvlText w:val=""/>
      <w:lvlJc w:val="left"/>
      <w:pPr>
        <w:tabs>
          <w:tab w:val="num" w:pos="4320"/>
        </w:tabs>
        <w:ind w:left="4320" w:hanging="360"/>
      </w:pPr>
      <w:rPr>
        <w:rFonts w:ascii="Wingdings 2" w:hAnsi="Wingdings 2" w:hint="default"/>
      </w:rPr>
    </w:lvl>
    <w:lvl w:ilvl="6" w:tplc="746CE1BE" w:tentative="1">
      <w:start w:val="1"/>
      <w:numFmt w:val="bullet"/>
      <w:lvlText w:val=""/>
      <w:lvlJc w:val="left"/>
      <w:pPr>
        <w:tabs>
          <w:tab w:val="num" w:pos="5040"/>
        </w:tabs>
        <w:ind w:left="5040" w:hanging="360"/>
      </w:pPr>
      <w:rPr>
        <w:rFonts w:ascii="Wingdings 2" w:hAnsi="Wingdings 2" w:hint="default"/>
      </w:rPr>
    </w:lvl>
    <w:lvl w:ilvl="7" w:tplc="C7A2102A" w:tentative="1">
      <w:start w:val="1"/>
      <w:numFmt w:val="bullet"/>
      <w:lvlText w:val=""/>
      <w:lvlJc w:val="left"/>
      <w:pPr>
        <w:tabs>
          <w:tab w:val="num" w:pos="5760"/>
        </w:tabs>
        <w:ind w:left="5760" w:hanging="360"/>
      </w:pPr>
      <w:rPr>
        <w:rFonts w:ascii="Wingdings 2" w:hAnsi="Wingdings 2" w:hint="default"/>
      </w:rPr>
    </w:lvl>
    <w:lvl w:ilvl="8" w:tplc="8D36F17A" w:tentative="1">
      <w:start w:val="1"/>
      <w:numFmt w:val="bullet"/>
      <w:lvlText w:val=""/>
      <w:lvlJc w:val="left"/>
      <w:pPr>
        <w:tabs>
          <w:tab w:val="num" w:pos="6480"/>
        </w:tabs>
        <w:ind w:left="6480" w:hanging="360"/>
      </w:pPr>
      <w:rPr>
        <w:rFonts w:ascii="Wingdings 2" w:hAnsi="Wingdings 2" w:hint="default"/>
      </w:rPr>
    </w:lvl>
  </w:abstractNum>
  <w:abstractNum w:abstractNumId="23">
    <w:nsid w:val="6F927AFC"/>
    <w:multiLevelType w:val="hybridMultilevel"/>
    <w:tmpl w:val="BB5C4E46"/>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2272D2"/>
    <w:multiLevelType w:val="hybridMultilevel"/>
    <w:tmpl w:val="8348E3F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1964F44"/>
    <w:multiLevelType w:val="hybridMultilevel"/>
    <w:tmpl w:val="06BC9DBE"/>
    <w:lvl w:ilvl="0" w:tplc="2278DD3C">
      <w:start w:val="1"/>
      <w:numFmt w:val="bullet"/>
      <w:lvlText w:val="-"/>
      <w:lvlJc w:val="left"/>
      <w:pPr>
        <w:ind w:left="293" w:hanging="360"/>
      </w:pPr>
      <w:rPr>
        <w:rFonts w:ascii="Calibri" w:eastAsia="Calibri" w:hAnsi="Calibri" w:cs="Times New Roman" w:hint="default"/>
      </w:rPr>
    </w:lvl>
    <w:lvl w:ilvl="1" w:tplc="04080003" w:tentative="1">
      <w:start w:val="1"/>
      <w:numFmt w:val="bullet"/>
      <w:lvlText w:val="o"/>
      <w:lvlJc w:val="left"/>
      <w:pPr>
        <w:ind w:left="1013" w:hanging="360"/>
      </w:pPr>
      <w:rPr>
        <w:rFonts w:ascii="Courier New" w:hAnsi="Courier New" w:cs="Courier New" w:hint="default"/>
      </w:rPr>
    </w:lvl>
    <w:lvl w:ilvl="2" w:tplc="04080005" w:tentative="1">
      <w:start w:val="1"/>
      <w:numFmt w:val="bullet"/>
      <w:lvlText w:val=""/>
      <w:lvlJc w:val="left"/>
      <w:pPr>
        <w:ind w:left="1733" w:hanging="360"/>
      </w:pPr>
      <w:rPr>
        <w:rFonts w:ascii="Wingdings" w:hAnsi="Wingdings" w:hint="default"/>
      </w:rPr>
    </w:lvl>
    <w:lvl w:ilvl="3" w:tplc="04080001" w:tentative="1">
      <w:start w:val="1"/>
      <w:numFmt w:val="bullet"/>
      <w:lvlText w:val=""/>
      <w:lvlJc w:val="left"/>
      <w:pPr>
        <w:ind w:left="2453" w:hanging="360"/>
      </w:pPr>
      <w:rPr>
        <w:rFonts w:ascii="Symbol" w:hAnsi="Symbol" w:hint="default"/>
      </w:rPr>
    </w:lvl>
    <w:lvl w:ilvl="4" w:tplc="04080003" w:tentative="1">
      <w:start w:val="1"/>
      <w:numFmt w:val="bullet"/>
      <w:lvlText w:val="o"/>
      <w:lvlJc w:val="left"/>
      <w:pPr>
        <w:ind w:left="3173" w:hanging="360"/>
      </w:pPr>
      <w:rPr>
        <w:rFonts w:ascii="Courier New" w:hAnsi="Courier New" w:cs="Courier New" w:hint="default"/>
      </w:rPr>
    </w:lvl>
    <w:lvl w:ilvl="5" w:tplc="04080005" w:tentative="1">
      <w:start w:val="1"/>
      <w:numFmt w:val="bullet"/>
      <w:lvlText w:val=""/>
      <w:lvlJc w:val="left"/>
      <w:pPr>
        <w:ind w:left="3893" w:hanging="360"/>
      </w:pPr>
      <w:rPr>
        <w:rFonts w:ascii="Wingdings" w:hAnsi="Wingdings" w:hint="default"/>
      </w:rPr>
    </w:lvl>
    <w:lvl w:ilvl="6" w:tplc="04080001" w:tentative="1">
      <w:start w:val="1"/>
      <w:numFmt w:val="bullet"/>
      <w:lvlText w:val=""/>
      <w:lvlJc w:val="left"/>
      <w:pPr>
        <w:ind w:left="4613" w:hanging="360"/>
      </w:pPr>
      <w:rPr>
        <w:rFonts w:ascii="Symbol" w:hAnsi="Symbol" w:hint="default"/>
      </w:rPr>
    </w:lvl>
    <w:lvl w:ilvl="7" w:tplc="04080003" w:tentative="1">
      <w:start w:val="1"/>
      <w:numFmt w:val="bullet"/>
      <w:lvlText w:val="o"/>
      <w:lvlJc w:val="left"/>
      <w:pPr>
        <w:ind w:left="5333" w:hanging="360"/>
      </w:pPr>
      <w:rPr>
        <w:rFonts w:ascii="Courier New" w:hAnsi="Courier New" w:cs="Courier New" w:hint="default"/>
      </w:rPr>
    </w:lvl>
    <w:lvl w:ilvl="8" w:tplc="04080005" w:tentative="1">
      <w:start w:val="1"/>
      <w:numFmt w:val="bullet"/>
      <w:lvlText w:val=""/>
      <w:lvlJc w:val="left"/>
      <w:pPr>
        <w:ind w:left="6053" w:hanging="360"/>
      </w:pPr>
      <w:rPr>
        <w:rFonts w:ascii="Wingdings" w:hAnsi="Wingdings" w:hint="default"/>
      </w:rPr>
    </w:lvl>
  </w:abstractNum>
  <w:abstractNum w:abstractNumId="26">
    <w:nsid w:val="72E16F21"/>
    <w:multiLevelType w:val="hybridMultilevel"/>
    <w:tmpl w:val="AB30C5E2"/>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79811799"/>
    <w:multiLevelType w:val="hybridMultilevel"/>
    <w:tmpl w:val="3B8276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A196E5E"/>
    <w:multiLevelType w:val="hybridMultilevel"/>
    <w:tmpl w:val="DD489E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A450E11"/>
    <w:multiLevelType w:val="hybridMultilevel"/>
    <w:tmpl w:val="C55E626A"/>
    <w:lvl w:ilvl="0" w:tplc="DCA8AB52">
      <w:start w:val="1"/>
      <w:numFmt w:val="bullet"/>
      <w:lvlText w:val=""/>
      <w:lvlJc w:val="left"/>
      <w:pPr>
        <w:tabs>
          <w:tab w:val="num" w:pos="720"/>
        </w:tabs>
        <w:ind w:left="720" w:hanging="360"/>
      </w:pPr>
      <w:rPr>
        <w:rFonts w:ascii="Wingdings" w:hAnsi="Wingdings" w:hint="default"/>
      </w:rPr>
    </w:lvl>
    <w:lvl w:ilvl="1" w:tplc="109A2840" w:tentative="1">
      <w:start w:val="1"/>
      <w:numFmt w:val="bullet"/>
      <w:lvlText w:val=""/>
      <w:lvlJc w:val="left"/>
      <w:pPr>
        <w:tabs>
          <w:tab w:val="num" w:pos="1440"/>
        </w:tabs>
        <w:ind w:left="1440" w:hanging="360"/>
      </w:pPr>
      <w:rPr>
        <w:rFonts w:ascii="Wingdings" w:hAnsi="Wingdings" w:hint="default"/>
      </w:rPr>
    </w:lvl>
    <w:lvl w:ilvl="2" w:tplc="7674A6DA" w:tentative="1">
      <w:start w:val="1"/>
      <w:numFmt w:val="bullet"/>
      <w:lvlText w:val=""/>
      <w:lvlJc w:val="left"/>
      <w:pPr>
        <w:tabs>
          <w:tab w:val="num" w:pos="2160"/>
        </w:tabs>
        <w:ind w:left="2160" w:hanging="360"/>
      </w:pPr>
      <w:rPr>
        <w:rFonts w:ascii="Wingdings" w:hAnsi="Wingdings" w:hint="default"/>
      </w:rPr>
    </w:lvl>
    <w:lvl w:ilvl="3" w:tplc="8D706F94" w:tentative="1">
      <w:start w:val="1"/>
      <w:numFmt w:val="bullet"/>
      <w:lvlText w:val=""/>
      <w:lvlJc w:val="left"/>
      <w:pPr>
        <w:tabs>
          <w:tab w:val="num" w:pos="2880"/>
        </w:tabs>
        <w:ind w:left="2880" w:hanging="360"/>
      </w:pPr>
      <w:rPr>
        <w:rFonts w:ascii="Wingdings" w:hAnsi="Wingdings" w:hint="default"/>
      </w:rPr>
    </w:lvl>
    <w:lvl w:ilvl="4" w:tplc="E5FC91DA" w:tentative="1">
      <w:start w:val="1"/>
      <w:numFmt w:val="bullet"/>
      <w:lvlText w:val=""/>
      <w:lvlJc w:val="left"/>
      <w:pPr>
        <w:tabs>
          <w:tab w:val="num" w:pos="3600"/>
        </w:tabs>
        <w:ind w:left="3600" w:hanging="360"/>
      </w:pPr>
      <w:rPr>
        <w:rFonts w:ascii="Wingdings" w:hAnsi="Wingdings" w:hint="default"/>
      </w:rPr>
    </w:lvl>
    <w:lvl w:ilvl="5" w:tplc="DFE02AB8" w:tentative="1">
      <w:start w:val="1"/>
      <w:numFmt w:val="bullet"/>
      <w:lvlText w:val=""/>
      <w:lvlJc w:val="left"/>
      <w:pPr>
        <w:tabs>
          <w:tab w:val="num" w:pos="4320"/>
        </w:tabs>
        <w:ind w:left="4320" w:hanging="360"/>
      </w:pPr>
      <w:rPr>
        <w:rFonts w:ascii="Wingdings" w:hAnsi="Wingdings" w:hint="default"/>
      </w:rPr>
    </w:lvl>
    <w:lvl w:ilvl="6" w:tplc="395600DE" w:tentative="1">
      <w:start w:val="1"/>
      <w:numFmt w:val="bullet"/>
      <w:lvlText w:val=""/>
      <w:lvlJc w:val="left"/>
      <w:pPr>
        <w:tabs>
          <w:tab w:val="num" w:pos="5040"/>
        </w:tabs>
        <w:ind w:left="5040" w:hanging="360"/>
      </w:pPr>
      <w:rPr>
        <w:rFonts w:ascii="Wingdings" w:hAnsi="Wingdings" w:hint="default"/>
      </w:rPr>
    </w:lvl>
    <w:lvl w:ilvl="7" w:tplc="7BFCDE38" w:tentative="1">
      <w:start w:val="1"/>
      <w:numFmt w:val="bullet"/>
      <w:lvlText w:val=""/>
      <w:lvlJc w:val="left"/>
      <w:pPr>
        <w:tabs>
          <w:tab w:val="num" w:pos="5760"/>
        </w:tabs>
        <w:ind w:left="5760" w:hanging="360"/>
      </w:pPr>
      <w:rPr>
        <w:rFonts w:ascii="Wingdings" w:hAnsi="Wingdings" w:hint="default"/>
      </w:rPr>
    </w:lvl>
    <w:lvl w:ilvl="8" w:tplc="895CFD7A" w:tentative="1">
      <w:start w:val="1"/>
      <w:numFmt w:val="bullet"/>
      <w:lvlText w:val=""/>
      <w:lvlJc w:val="left"/>
      <w:pPr>
        <w:tabs>
          <w:tab w:val="num" w:pos="6480"/>
        </w:tabs>
        <w:ind w:left="6480" w:hanging="360"/>
      </w:pPr>
      <w:rPr>
        <w:rFonts w:ascii="Wingdings" w:hAnsi="Wingdings" w:hint="default"/>
      </w:rPr>
    </w:lvl>
  </w:abstractNum>
  <w:abstractNum w:abstractNumId="30">
    <w:nsid w:val="7A751FBB"/>
    <w:multiLevelType w:val="hybridMultilevel"/>
    <w:tmpl w:val="0560A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8"/>
  </w:num>
  <w:num w:numId="5">
    <w:abstractNumId w:val="10"/>
  </w:num>
  <w:num w:numId="6">
    <w:abstractNumId w:val="22"/>
  </w:num>
  <w:num w:numId="7">
    <w:abstractNumId w:val="23"/>
  </w:num>
  <w:num w:numId="8">
    <w:abstractNumId w:val="7"/>
  </w:num>
  <w:num w:numId="9">
    <w:abstractNumId w:val="20"/>
  </w:num>
  <w:num w:numId="10">
    <w:abstractNumId w:val="0"/>
  </w:num>
  <w:num w:numId="11">
    <w:abstractNumId w:val="14"/>
  </w:num>
  <w:num w:numId="12">
    <w:abstractNumId w:val="28"/>
  </w:num>
  <w:num w:numId="13">
    <w:abstractNumId w:val="12"/>
  </w:num>
  <w:num w:numId="14">
    <w:abstractNumId w:val="29"/>
  </w:num>
  <w:num w:numId="15">
    <w:abstractNumId w:val="19"/>
  </w:num>
  <w:num w:numId="16">
    <w:abstractNumId w:val="11"/>
  </w:num>
  <w:num w:numId="17">
    <w:abstractNumId w:val="4"/>
  </w:num>
  <w:num w:numId="18">
    <w:abstractNumId w:val="25"/>
  </w:num>
  <w:num w:numId="19">
    <w:abstractNumId w:val="9"/>
  </w:num>
  <w:num w:numId="20">
    <w:abstractNumId w:val="17"/>
  </w:num>
  <w:num w:numId="21">
    <w:abstractNumId w:val="3"/>
  </w:num>
  <w:num w:numId="22">
    <w:abstractNumId w:val="15"/>
  </w:num>
  <w:num w:numId="23">
    <w:abstractNumId w:val="24"/>
  </w:num>
  <w:num w:numId="24">
    <w:abstractNumId w:val="8"/>
  </w:num>
  <w:num w:numId="25">
    <w:abstractNumId w:val="21"/>
  </w:num>
  <w:num w:numId="26">
    <w:abstractNumId w:val="13"/>
  </w:num>
  <w:num w:numId="27">
    <w:abstractNumId w:val="16"/>
  </w:num>
  <w:num w:numId="28">
    <w:abstractNumId w:val="3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ena">
    <w15:presenceInfo w15:providerId="None" w15:userId="Ath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92162"/>
  </w:hdrShapeDefaults>
  <w:footnotePr>
    <w:footnote w:id="-1"/>
    <w:footnote w:id="0"/>
  </w:footnotePr>
  <w:endnotePr>
    <w:endnote w:id="-1"/>
    <w:endnote w:id="0"/>
  </w:endnotePr>
  <w:compat/>
  <w:rsids>
    <w:rsidRoot w:val="009B6CE9"/>
    <w:rsid w:val="00000C42"/>
    <w:rsid w:val="0000519A"/>
    <w:rsid w:val="0000694F"/>
    <w:rsid w:val="00006F37"/>
    <w:rsid w:val="00007701"/>
    <w:rsid w:val="00013AAD"/>
    <w:rsid w:val="000146C5"/>
    <w:rsid w:val="00015E54"/>
    <w:rsid w:val="00030BBF"/>
    <w:rsid w:val="000326D7"/>
    <w:rsid w:val="000377FE"/>
    <w:rsid w:val="000407EC"/>
    <w:rsid w:val="00040C2A"/>
    <w:rsid w:val="00046AB7"/>
    <w:rsid w:val="00052AD5"/>
    <w:rsid w:val="00056123"/>
    <w:rsid w:val="00062AEC"/>
    <w:rsid w:val="00062F57"/>
    <w:rsid w:val="000649A2"/>
    <w:rsid w:val="000665D2"/>
    <w:rsid w:val="00066AF5"/>
    <w:rsid w:val="00067021"/>
    <w:rsid w:val="000733F0"/>
    <w:rsid w:val="0007516C"/>
    <w:rsid w:val="00075B83"/>
    <w:rsid w:val="000766BD"/>
    <w:rsid w:val="00077BD5"/>
    <w:rsid w:val="000817DA"/>
    <w:rsid w:val="00081EFF"/>
    <w:rsid w:val="00083C98"/>
    <w:rsid w:val="00084471"/>
    <w:rsid w:val="00087641"/>
    <w:rsid w:val="000879FE"/>
    <w:rsid w:val="000A1CF5"/>
    <w:rsid w:val="000A225E"/>
    <w:rsid w:val="000A3D5B"/>
    <w:rsid w:val="000A7E55"/>
    <w:rsid w:val="000B127D"/>
    <w:rsid w:val="000B1847"/>
    <w:rsid w:val="000B1D93"/>
    <w:rsid w:val="000D0F65"/>
    <w:rsid w:val="000D158D"/>
    <w:rsid w:val="000D20CC"/>
    <w:rsid w:val="000D2277"/>
    <w:rsid w:val="000D24CE"/>
    <w:rsid w:val="000E3C77"/>
    <w:rsid w:val="000E5AC7"/>
    <w:rsid w:val="000F0348"/>
    <w:rsid w:val="000F7B97"/>
    <w:rsid w:val="00101363"/>
    <w:rsid w:val="001034BC"/>
    <w:rsid w:val="00114A86"/>
    <w:rsid w:val="001169F8"/>
    <w:rsid w:val="00116B23"/>
    <w:rsid w:val="00122AB8"/>
    <w:rsid w:val="00127A4F"/>
    <w:rsid w:val="00131421"/>
    <w:rsid w:val="001323C2"/>
    <w:rsid w:val="0013509F"/>
    <w:rsid w:val="00135565"/>
    <w:rsid w:val="001418D5"/>
    <w:rsid w:val="00146925"/>
    <w:rsid w:val="00147AFD"/>
    <w:rsid w:val="00147B2D"/>
    <w:rsid w:val="00150E08"/>
    <w:rsid w:val="00151F7C"/>
    <w:rsid w:val="001537D8"/>
    <w:rsid w:val="00153FED"/>
    <w:rsid w:val="0015778D"/>
    <w:rsid w:val="00160CC3"/>
    <w:rsid w:val="00162493"/>
    <w:rsid w:val="001651C6"/>
    <w:rsid w:val="0016673A"/>
    <w:rsid w:val="00173117"/>
    <w:rsid w:val="00174525"/>
    <w:rsid w:val="00174CF1"/>
    <w:rsid w:val="00177597"/>
    <w:rsid w:val="00180B38"/>
    <w:rsid w:val="00184DCC"/>
    <w:rsid w:val="00185C87"/>
    <w:rsid w:val="00185FB2"/>
    <w:rsid w:val="0018774E"/>
    <w:rsid w:val="001904B1"/>
    <w:rsid w:val="00190635"/>
    <w:rsid w:val="00192385"/>
    <w:rsid w:val="001937E1"/>
    <w:rsid w:val="00193B34"/>
    <w:rsid w:val="001965EC"/>
    <w:rsid w:val="0019784A"/>
    <w:rsid w:val="001A0D7A"/>
    <w:rsid w:val="001A5895"/>
    <w:rsid w:val="001A6687"/>
    <w:rsid w:val="001B3122"/>
    <w:rsid w:val="001B41EF"/>
    <w:rsid w:val="001B6FF2"/>
    <w:rsid w:val="001C6063"/>
    <w:rsid w:val="001D1A22"/>
    <w:rsid w:val="001D1A7B"/>
    <w:rsid w:val="001D4036"/>
    <w:rsid w:val="001D44BD"/>
    <w:rsid w:val="001D4605"/>
    <w:rsid w:val="001D73F7"/>
    <w:rsid w:val="001D7ED0"/>
    <w:rsid w:val="001E083B"/>
    <w:rsid w:val="001E6839"/>
    <w:rsid w:val="001E79D3"/>
    <w:rsid w:val="001F5075"/>
    <w:rsid w:val="00200761"/>
    <w:rsid w:val="00216F3E"/>
    <w:rsid w:val="00220631"/>
    <w:rsid w:val="0022248C"/>
    <w:rsid w:val="00226AD6"/>
    <w:rsid w:val="00230348"/>
    <w:rsid w:val="0023242F"/>
    <w:rsid w:val="002334F9"/>
    <w:rsid w:val="00234474"/>
    <w:rsid w:val="00235706"/>
    <w:rsid w:val="002423A2"/>
    <w:rsid w:val="0024527C"/>
    <w:rsid w:val="00246B6A"/>
    <w:rsid w:val="002517ED"/>
    <w:rsid w:val="00253654"/>
    <w:rsid w:val="002543FC"/>
    <w:rsid w:val="00257987"/>
    <w:rsid w:val="00261D80"/>
    <w:rsid w:val="00274746"/>
    <w:rsid w:val="00280FE5"/>
    <w:rsid w:val="00281E66"/>
    <w:rsid w:val="00283702"/>
    <w:rsid w:val="00283885"/>
    <w:rsid w:val="0028597E"/>
    <w:rsid w:val="0028730C"/>
    <w:rsid w:val="002877A9"/>
    <w:rsid w:val="002936F5"/>
    <w:rsid w:val="002942E8"/>
    <w:rsid w:val="00296E1D"/>
    <w:rsid w:val="0029786F"/>
    <w:rsid w:val="002A1DF3"/>
    <w:rsid w:val="002A33E7"/>
    <w:rsid w:val="002A4034"/>
    <w:rsid w:val="002B12FF"/>
    <w:rsid w:val="002B1634"/>
    <w:rsid w:val="002B46F6"/>
    <w:rsid w:val="002B67C8"/>
    <w:rsid w:val="002C1933"/>
    <w:rsid w:val="002C5287"/>
    <w:rsid w:val="002C7315"/>
    <w:rsid w:val="002C7368"/>
    <w:rsid w:val="002D0065"/>
    <w:rsid w:val="002D0E90"/>
    <w:rsid w:val="002D34FD"/>
    <w:rsid w:val="002D361D"/>
    <w:rsid w:val="002D40FC"/>
    <w:rsid w:val="002D79F6"/>
    <w:rsid w:val="002E3ACD"/>
    <w:rsid w:val="002E7666"/>
    <w:rsid w:val="002F247F"/>
    <w:rsid w:val="002F5DD6"/>
    <w:rsid w:val="002F6D69"/>
    <w:rsid w:val="002F70B0"/>
    <w:rsid w:val="00302644"/>
    <w:rsid w:val="0030292A"/>
    <w:rsid w:val="00304910"/>
    <w:rsid w:val="00305DBF"/>
    <w:rsid w:val="003101B6"/>
    <w:rsid w:val="003107C6"/>
    <w:rsid w:val="0031450C"/>
    <w:rsid w:val="00321AA6"/>
    <w:rsid w:val="00321DCE"/>
    <w:rsid w:val="00331D52"/>
    <w:rsid w:val="003323F1"/>
    <w:rsid w:val="003332A2"/>
    <w:rsid w:val="00333470"/>
    <w:rsid w:val="003351AC"/>
    <w:rsid w:val="00336160"/>
    <w:rsid w:val="0035446C"/>
    <w:rsid w:val="003551E4"/>
    <w:rsid w:val="00356071"/>
    <w:rsid w:val="00356334"/>
    <w:rsid w:val="00364C91"/>
    <w:rsid w:val="0037015F"/>
    <w:rsid w:val="00373552"/>
    <w:rsid w:val="00376199"/>
    <w:rsid w:val="003823AE"/>
    <w:rsid w:val="00390438"/>
    <w:rsid w:val="00392CE4"/>
    <w:rsid w:val="0039424B"/>
    <w:rsid w:val="00396286"/>
    <w:rsid w:val="003A136A"/>
    <w:rsid w:val="003A4004"/>
    <w:rsid w:val="003A60CD"/>
    <w:rsid w:val="003B1967"/>
    <w:rsid w:val="003B3584"/>
    <w:rsid w:val="003B3D8B"/>
    <w:rsid w:val="003D131B"/>
    <w:rsid w:val="003D322C"/>
    <w:rsid w:val="003D3C2E"/>
    <w:rsid w:val="003D5549"/>
    <w:rsid w:val="003D6177"/>
    <w:rsid w:val="003D6F85"/>
    <w:rsid w:val="003E0F52"/>
    <w:rsid w:val="003E14B6"/>
    <w:rsid w:val="003E14DC"/>
    <w:rsid w:val="003E4FEF"/>
    <w:rsid w:val="003F001D"/>
    <w:rsid w:val="003F5DDE"/>
    <w:rsid w:val="00403A5D"/>
    <w:rsid w:val="004044AB"/>
    <w:rsid w:val="00417727"/>
    <w:rsid w:val="00417984"/>
    <w:rsid w:val="00417AB1"/>
    <w:rsid w:val="00422D53"/>
    <w:rsid w:val="004242FE"/>
    <w:rsid w:val="0043031E"/>
    <w:rsid w:val="00430F8B"/>
    <w:rsid w:val="00431DE8"/>
    <w:rsid w:val="004329F0"/>
    <w:rsid w:val="00433654"/>
    <w:rsid w:val="00433C59"/>
    <w:rsid w:val="00434387"/>
    <w:rsid w:val="004349AC"/>
    <w:rsid w:val="00435276"/>
    <w:rsid w:val="00441167"/>
    <w:rsid w:val="00441402"/>
    <w:rsid w:val="00442D6D"/>
    <w:rsid w:val="00446B14"/>
    <w:rsid w:val="0044777C"/>
    <w:rsid w:val="004514D1"/>
    <w:rsid w:val="00453613"/>
    <w:rsid w:val="00453BF9"/>
    <w:rsid w:val="00460689"/>
    <w:rsid w:val="004615C7"/>
    <w:rsid w:val="00462064"/>
    <w:rsid w:val="0046489A"/>
    <w:rsid w:val="00464E06"/>
    <w:rsid w:val="00466B77"/>
    <w:rsid w:val="00467079"/>
    <w:rsid w:val="00470628"/>
    <w:rsid w:val="00470898"/>
    <w:rsid w:val="00477803"/>
    <w:rsid w:val="00482636"/>
    <w:rsid w:val="0048645A"/>
    <w:rsid w:val="00486BA1"/>
    <w:rsid w:val="00487DBD"/>
    <w:rsid w:val="00490ED3"/>
    <w:rsid w:val="00493F84"/>
    <w:rsid w:val="004A65C6"/>
    <w:rsid w:val="004A720D"/>
    <w:rsid w:val="004A7D66"/>
    <w:rsid w:val="004B3325"/>
    <w:rsid w:val="004B6CEC"/>
    <w:rsid w:val="004B792D"/>
    <w:rsid w:val="004B7C43"/>
    <w:rsid w:val="004B7FF3"/>
    <w:rsid w:val="004C1673"/>
    <w:rsid w:val="004C2755"/>
    <w:rsid w:val="004C374F"/>
    <w:rsid w:val="004C38AF"/>
    <w:rsid w:val="004D14D7"/>
    <w:rsid w:val="004D1A02"/>
    <w:rsid w:val="004E0FEC"/>
    <w:rsid w:val="004E61FD"/>
    <w:rsid w:val="004E7CC1"/>
    <w:rsid w:val="004E7EF0"/>
    <w:rsid w:val="004F03EB"/>
    <w:rsid w:val="004F3543"/>
    <w:rsid w:val="004F364B"/>
    <w:rsid w:val="004F5F3A"/>
    <w:rsid w:val="004F6778"/>
    <w:rsid w:val="00500C93"/>
    <w:rsid w:val="00500F4D"/>
    <w:rsid w:val="0050126F"/>
    <w:rsid w:val="00502A3F"/>
    <w:rsid w:val="0050469C"/>
    <w:rsid w:val="005066B6"/>
    <w:rsid w:val="00510A82"/>
    <w:rsid w:val="00511B52"/>
    <w:rsid w:val="00521355"/>
    <w:rsid w:val="005216CD"/>
    <w:rsid w:val="00525124"/>
    <w:rsid w:val="00525832"/>
    <w:rsid w:val="005275C5"/>
    <w:rsid w:val="005315FD"/>
    <w:rsid w:val="00550F00"/>
    <w:rsid w:val="00551B48"/>
    <w:rsid w:val="00551B6E"/>
    <w:rsid w:val="00553965"/>
    <w:rsid w:val="00554473"/>
    <w:rsid w:val="005566F8"/>
    <w:rsid w:val="00564BE8"/>
    <w:rsid w:val="005661BE"/>
    <w:rsid w:val="0056661E"/>
    <w:rsid w:val="005672C5"/>
    <w:rsid w:val="005724FD"/>
    <w:rsid w:val="00572BC0"/>
    <w:rsid w:val="00575407"/>
    <w:rsid w:val="0057634D"/>
    <w:rsid w:val="00582ECF"/>
    <w:rsid w:val="00583F64"/>
    <w:rsid w:val="00584430"/>
    <w:rsid w:val="00585FEE"/>
    <w:rsid w:val="00587583"/>
    <w:rsid w:val="00591A87"/>
    <w:rsid w:val="00591D80"/>
    <w:rsid w:val="005926F7"/>
    <w:rsid w:val="00592E40"/>
    <w:rsid w:val="005A05E6"/>
    <w:rsid w:val="005A06CC"/>
    <w:rsid w:val="005A71F6"/>
    <w:rsid w:val="005A7E9B"/>
    <w:rsid w:val="005B20BD"/>
    <w:rsid w:val="005B2526"/>
    <w:rsid w:val="005B2A94"/>
    <w:rsid w:val="005B3BD0"/>
    <w:rsid w:val="005B4025"/>
    <w:rsid w:val="005B4CA3"/>
    <w:rsid w:val="005B6F5E"/>
    <w:rsid w:val="005C0A4B"/>
    <w:rsid w:val="005C1667"/>
    <w:rsid w:val="005C1A48"/>
    <w:rsid w:val="005C6E35"/>
    <w:rsid w:val="005E3F1E"/>
    <w:rsid w:val="005E6ADC"/>
    <w:rsid w:val="005F0385"/>
    <w:rsid w:val="005F0C44"/>
    <w:rsid w:val="00603074"/>
    <w:rsid w:val="0060399A"/>
    <w:rsid w:val="00613C18"/>
    <w:rsid w:val="00613CA9"/>
    <w:rsid w:val="006145A8"/>
    <w:rsid w:val="00614CE5"/>
    <w:rsid w:val="0061587D"/>
    <w:rsid w:val="00616B90"/>
    <w:rsid w:val="00624CFB"/>
    <w:rsid w:val="00631294"/>
    <w:rsid w:val="0063318E"/>
    <w:rsid w:val="006373E7"/>
    <w:rsid w:val="006449ED"/>
    <w:rsid w:val="006507B1"/>
    <w:rsid w:val="00651930"/>
    <w:rsid w:val="00652F4A"/>
    <w:rsid w:val="00660EDB"/>
    <w:rsid w:val="00661D9E"/>
    <w:rsid w:val="006641AA"/>
    <w:rsid w:val="00664F3A"/>
    <w:rsid w:val="00665D22"/>
    <w:rsid w:val="00670130"/>
    <w:rsid w:val="00675474"/>
    <w:rsid w:val="00681793"/>
    <w:rsid w:val="00682EFD"/>
    <w:rsid w:val="006842F4"/>
    <w:rsid w:val="006853AC"/>
    <w:rsid w:val="00686E04"/>
    <w:rsid w:val="0068716C"/>
    <w:rsid w:val="006917F0"/>
    <w:rsid w:val="00693C57"/>
    <w:rsid w:val="006947B8"/>
    <w:rsid w:val="006962E6"/>
    <w:rsid w:val="006969D6"/>
    <w:rsid w:val="00696C5A"/>
    <w:rsid w:val="00697431"/>
    <w:rsid w:val="006A260C"/>
    <w:rsid w:val="006A2C6F"/>
    <w:rsid w:val="006A4573"/>
    <w:rsid w:val="006A5F5B"/>
    <w:rsid w:val="006B01AA"/>
    <w:rsid w:val="006B1821"/>
    <w:rsid w:val="006B2B46"/>
    <w:rsid w:val="006B5538"/>
    <w:rsid w:val="006C3876"/>
    <w:rsid w:val="006D5BFE"/>
    <w:rsid w:val="006D6E19"/>
    <w:rsid w:val="006E1795"/>
    <w:rsid w:val="006E37F5"/>
    <w:rsid w:val="006E4EC0"/>
    <w:rsid w:val="006F3013"/>
    <w:rsid w:val="006F34B9"/>
    <w:rsid w:val="006F5841"/>
    <w:rsid w:val="006F5E93"/>
    <w:rsid w:val="006F6AAD"/>
    <w:rsid w:val="006F726D"/>
    <w:rsid w:val="00702B18"/>
    <w:rsid w:val="00702C04"/>
    <w:rsid w:val="00706FAA"/>
    <w:rsid w:val="00710237"/>
    <w:rsid w:val="007115B1"/>
    <w:rsid w:val="00712143"/>
    <w:rsid w:val="00715233"/>
    <w:rsid w:val="00715245"/>
    <w:rsid w:val="007173FD"/>
    <w:rsid w:val="00720019"/>
    <w:rsid w:val="00721329"/>
    <w:rsid w:val="0072147C"/>
    <w:rsid w:val="00722805"/>
    <w:rsid w:val="00724937"/>
    <w:rsid w:val="007325C8"/>
    <w:rsid w:val="007326FE"/>
    <w:rsid w:val="00732D1B"/>
    <w:rsid w:val="00734230"/>
    <w:rsid w:val="00737E07"/>
    <w:rsid w:val="00737F91"/>
    <w:rsid w:val="00740119"/>
    <w:rsid w:val="00740145"/>
    <w:rsid w:val="00741234"/>
    <w:rsid w:val="00742784"/>
    <w:rsid w:val="00743749"/>
    <w:rsid w:val="00744BA5"/>
    <w:rsid w:val="00746CB3"/>
    <w:rsid w:val="007524C2"/>
    <w:rsid w:val="007557D1"/>
    <w:rsid w:val="0076660D"/>
    <w:rsid w:val="00766A0C"/>
    <w:rsid w:val="00771CB8"/>
    <w:rsid w:val="00775F9B"/>
    <w:rsid w:val="007776EB"/>
    <w:rsid w:val="007834EA"/>
    <w:rsid w:val="007836C5"/>
    <w:rsid w:val="00784117"/>
    <w:rsid w:val="0078726A"/>
    <w:rsid w:val="00792241"/>
    <w:rsid w:val="00792B04"/>
    <w:rsid w:val="00794D6B"/>
    <w:rsid w:val="00797AFB"/>
    <w:rsid w:val="007A227B"/>
    <w:rsid w:val="007A35AE"/>
    <w:rsid w:val="007A588B"/>
    <w:rsid w:val="007B66EE"/>
    <w:rsid w:val="007B686F"/>
    <w:rsid w:val="007B6904"/>
    <w:rsid w:val="007C11A3"/>
    <w:rsid w:val="007C27D7"/>
    <w:rsid w:val="007C41D5"/>
    <w:rsid w:val="007C49C6"/>
    <w:rsid w:val="007D2313"/>
    <w:rsid w:val="007D7B20"/>
    <w:rsid w:val="007E211A"/>
    <w:rsid w:val="007E2726"/>
    <w:rsid w:val="007E7C0B"/>
    <w:rsid w:val="007F0763"/>
    <w:rsid w:val="007F7FDC"/>
    <w:rsid w:val="0080068E"/>
    <w:rsid w:val="00802975"/>
    <w:rsid w:val="00807CA6"/>
    <w:rsid w:val="0081102C"/>
    <w:rsid w:val="0081391E"/>
    <w:rsid w:val="008218FE"/>
    <w:rsid w:val="0083027E"/>
    <w:rsid w:val="00832CAA"/>
    <w:rsid w:val="00833C96"/>
    <w:rsid w:val="00840E28"/>
    <w:rsid w:val="008466A4"/>
    <w:rsid w:val="00846E11"/>
    <w:rsid w:val="0085124C"/>
    <w:rsid w:val="00852C3C"/>
    <w:rsid w:val="00854DEB"/>
    <w:rsid w:val="008571A0"/>
    <w:rsid w:val="00861762"/>
    <w:rsid w:val="00862FEE"/>
    <w:rsid w:val="0086389D"/>
    <w:rsid w:val="0086491E"/>
    <w:rsid w:val="008675F9"/>
    <w:rsid w:val="00871FA2"/>
    <w:rsid w:val="0087279A"/>
    <w:rsid w:val="00874FCE"/>
    <w:rsid w:val="008754E7"/>
    <w:rsid w:val="0087698A"/>
    <w:rsid w:val="00876A17"/>
    <w:rsid w:val="00881154"/>
    <w:rsid w:val="00884A3C"/>
    <w:rsid w:val="00885A7E"/>
    <w:rsid w:val="008876FC"/>
    <w:rsid w:val="00890878"/>
    <w:rsid w:val="00891DD5"/>
    <w:rsid w:val="00894AAE"/>
    <w:rsid w:val="00895904"/>
    <w:rsid w:val="008966FD"/>
    <w:rsid w:val="008969AA"/>
    <w:rsid w:val="008A40CA"/>
    <w:rsid w:val="008A5240"/>
    <w:rsid w:val="008A5446"/>
    <w:rsid w:val="008A60CE"/>
    <w:rsid w:val="008A61F8"/>
    <w:rsid w:val="008A7CF3"/>
    <w:rsid w:val="008B2519"/>
    <w:rsid w:val="008B29D9"/>
    <w:rsid w:val="008B4975"/>
    <w:rsid w:val="008B5029"/>
    <w:rsid w:val="008B71BB"/>
    <w:rsid w:val="008C179A"/>
    <w:rsid w:val="008C290F"/>
    <w:rsid w:val="008C40A4"/>
    <w:rsid w:val="008D05C1"/>
    <w:rsid w:val="008D481D"/>
    <w:rsid w:val="008E014D"/>
    <w:rsid w:val="008E0FB3"/>
    <w:rsid w:val="008E1149"/>
    <w:rsid w:val="008E2E15"/>
    <w:rsid w:val="008E3DE2"/>
    <w:rsid w:val="008E4123"/>
    <w:rsid w:val="008E6A48"/>
    <w:rsid w:val="008E7620"/>
    <w:rsid w:val="008F10AF"/>
    <w:rsid w:val="008F1500"/>
    <w:rsid w:val="008F1F2A"/>
    <w:rsid w:val="008F4061"/>
    <w:rsid w:val="008F7641"/>
    <w:rsid w:val="00900429"/>
    <w:rsid w:val="00901055"/>
    <w:rsid w:val="009046FE"/>
    <w:rsid w:val="009055D2"/>
    <w:rsid w:val="00912146"/>
    <w:rsid w:val="00914281"/>
    <w:rsid w:val="00916CF4"/>
    <w:rsid w:val="0092063A"/>
    <w:rsid w:val="009220FE"/>
    <w:rsid w:val="009229C1"/>
    <w:rsid w:val="00923412"/>
    <w:rsid w:val="00924222"/>
    <w:rsid w:val="00924352"/>
    <w:rsid w:val="00931ABB"/>
    <w:rsid w:val="00932ACC"/>
    <w:rsid w:val="00935A82"/>
    <w:rsid w:val="009360B4"/>
    <w:rsid w:val="0094257B"/>
    <w:rsid w:val="009449D8"/>
    <w:rsid w:val="00946A3C"/>
    <w:rsid w:val="00946FC1"/>
    <w:rsid w:val="00955C44"/>
    <w:rsid w:val="0096157A"/>
    <w:rsid w:val="00961D24"/>
    <w:rsid w:val="00966D3F"/>
    <w:rsid w:val="00967C49"/>
    <w:rsid w:val="009721E9"/>
    <w:rsid w:val="0097309B"/>
    <w:rsid w:val="00974B5D"/>
    <w:rsid w:val="00977448"/>
    <w:rsid w:val="009844C4"/>
    <w:rsid w:val="0098465B"/>
    <w:rsid w:val="00985A04"/>
    <w:rsid w:val="00987964"/>
    <w:rsid w:val="00990720"/>
    <w:rsid w:val="00990741"/>
    <w:rsid w:val="00991EAA"/>
    <w:rsid w:val="0099503D"/>
    <w:rsid w:val="0099567C"/>
    <w:rsid w:val="00995B0E"/>
    <w:rsid w:val="00996F84"/>
    <w:rsid w:val="009A5B31"/>
    <w:rsid w:val="009A7259"/>
    <w:rsid w:val="009B50BC"/>
    <w:rsid w:val="009B6CE9"/>
    <w:rsid w:val="009C09BC"/>
    <w:rsid w:val="009C463A"/>
    <w:rsid w:val="009C5190"/>
    <w:rsid w:val="009C6EC7"/>
    <w:rsid w:val="009D1176"/>
    <w:rsid w:val="009D4508"/>
    <w:rsid w:val="009D5530"/>
    <w:rsid w:val="009D5A18"/>
    <w:rsid w:val="009D6C6E"/>
    <w:rsid w:val="009E0A13"/>
    <w:rsid w:val="009E1C2C"/>
    <w:rsid w:val="009E51C6"/>
    <w:rsid w:val="009F37DA"/>
    <w:rsid w:val="00A00195"/>
    <w:rsid w:val="00A00318"/>
    <w:rsid w:val="00A00DB3"/>
    <w:rsid w:val="00A01F0A"/>
    <w:rsid w:val="00A02D89"/>
    <w:rsid w:val="00A042FA"/>
    <w:rsid w:val="00A10AF7"/>
    <w:rsid w:val="00A11448"/>
    <w:rsid w:val="00A170A3"/>
    <w:rsid w:val="00A23841"/>
    <w:rsid w:val="00A23BF3"/>
    <w:rsid w:val="00A248BC"/>
    <w:rsid w:val="00A27BDF"/>
    <w:rsid w:val="00A27E34"/>
    <w:rsid w:val="00A33720"/>
    <w:rsid w:val="00A36CC2"/>
    <w:rsid w:val="00A40DCC"/>
    <w:rsid w:val="00A41F5A"/>
    <w:rsid w:val="00A42709"/>
    <w:rsid w:val="00A42BCB"/>
    <w:rsid w:val="00A43FD2"/>
    <w:rsid w:val="00A51976"/>
    <w:rsid w:val="00A52BA1"/>
    <w:rsid w:val="00A53E22"/>
    <w:rsid w:val="00A5490D"/>
    <w:rsid w:val="00A54F95"/>
    <w:rsid w:val="00A55F02"/>
    <w:rsid w:val="00A64138"/>
    <w:rsid w:val="00A64BB5"/>
    <w:rsid w:val="00A71441"/>
    <w:rsid w:val="00A7151B"/>
    <w:rsid w:val="00A72080"/>
    <w:rsid w:val="00A74A70"/>
    <w:rsid w:val="00A75C08"/>
    <w:rsid w:val="00A769B1"/>
    <w:rsid w:val="00A83D85"/>
    <w:rsid w:val="00A91B19"/>
    <w:rsid w:val="00A91B36"/>
    <w:rsid w:val="00A93903"/>
    <w:rsid w:val="00AA0847"/>
    <w:rsid w:val="00AA14C5"/>
    <w:rsid w:val="00AA1A0B"/>
    <w:rsid w:val="00AA3554"/>
    <w:rsid w:val="00AA605F"/>
    <w:rsid w:val="00AA6E29"/>
    <w:rsid w:val="00AB4ECE"/>
    <w:rsid w:val="00AB52F7"/>
    <w:rsid w:val="00AC02D7"/>
    <w:rsid w:val="00AC20B3"/>
    <w:rsid w:val="00AC28A8"/>
    <w:rsid w:val="00AC39B0"/>
    <w:rsid w:val="00AC4174"/>
    <w:rsid w:val="00AD13BC"/>
    <w:rsid w:val="00AD2B74"/>
    <w:rsid w:val="00AE147B"/>
    <w:rsid w:val="00AE297A"/>
    <w:rsid w:val="00AE68D8"/>
    <w:rsid w:val="00AF039A"/>
    <w:rsid w:val="00AF1368"/>
    <w:rsid w:val="00B0138F"/>
    <w:rsid w:val="00B02232"/>
    <w:rsid w:val="00B02D00"/>
    <w:rsid w:val="00B033C0"/>
    <w:rsid w:val="00B05942"/>
    <w:rsid w:val="00B05AA4"/>
    <w:rsid w:val="00B06B8E"/>
    <w:rsid w:val="00B1085B"/>
    <w:rsid w:val="00B11678"/>
    <w:rsid w:val="00B13B0F"/>
    <w:rsid w:val="00B13C60"/>
    <w:rsid w:val="00B14AC5"/>
    <w:rsid w:val="00B152F0"/>
    <w:rsid w:val="00B22050"/>
    <w:rsid w:val="00B251C2"/>
    <w:rsid w:val="00B2549E"/>
    <w:rsid w:val="00B31E58"/>
    <w:rsid w:val="00B33D3D"/>
    <w:rsid w:val="00B34224"/>
    <w:rsid w:val="00B35C1E"/>
    <w:rsid w:val="00B4015F"/>
    <w:rsid w:val="00B40EAD"/>
    <w:rsid w:val="00B42BA8"/>
    <w:rsid w:val="00B4510F"/>
    <w:rsid w:val="00B47B26"/>
    <w:rsid w:val="00B537A6"/>
    <w:rsid w:val="00B56424"/>
    <w:rsid w:val="00B57513"/>
    <w:rsid w:val="00B63CB7"/>
    <w:rsid w:val="00B63E16"/>
    <w:rsid w:val="00B64B89"/>
    <w:rsid w:val="00B65FFA"/>
    <w:rsid w:val="00B67283"/>
    <w:rsid w:val="00B67C32"/>
    <w:rsid w:val="00B72A23"/>
    <w:rsid w:val="00B72E09"/>
    <w:rsid w:val="00B73232"/>
    <w:rsid w:val="00B76A5F"/>
    <w:rsid w:val="00B77393"/>
    <w:rsid w:val="00B773F0"/>
    <w:rsid w:val="00B81B59"/>
    <w:rsid w:val="00B90BCB"/>
    <w:rsid w:val="00B9287D"/>
    <w:rsid w:val="00B97E92"/>
    <w:rsid w:val="00BA416C"/>
    <w:rsid w:val="00BA46A4"/>
    <w:rsid w:val="00BA56DB"/>
    <w:rsid w:val="00BB2C58"/>
    <w:rsid w:val="00BB2CEB"/>
    <w:rsid w:val="00BB6058"/>
    <w:rsid w:val="00BB6EE9"/>
    <w:rsid w:val="00BC3618"/>
    <w:rsid w:val="00BC3C4D"/>
    <w:rsid w:val="00BC425B"/>
    <w:rsid w:val="00BC6AE0"/>
    <w:rsid w:val="00BC7D12"/>
    <w:rsid w:val="00BD3094"/>
    <w:rsid w:val="00BD4834"/>
    <w:rsid w:val="00BE2BCF"/>
    <w:rsid w:val="00BE34AF"/>
    <w:rsid w:val="00BE3C1A"/>
    <w:rsid w:val="00BE4F18"/>
    <w:rsid w:val="00BE5CF7"/>
    <w:rsid w:val="00BF02A3"/>
    <w:rsid w:val="00BF0CF3"/>
    <w:rsid w:val="00BF1655"/>
    <w:rsid w:val="00BF1F77"/>
    <w:rsid w:val="00BF760E"/>
    <w:rsid w:val="00C01D01"/>
    <w:rsid w:val="00C025A9"/>
    <w:rsid w:val="00C02E15"/>
    <w:rsid w:val="00C03726"/>
    <w:rsid w:val="00C03CAD"/>
    <w:rsid w:val="00C03E8A"/>
    <w:rsid w:val="00C06612"/>
    <w:rsid w:val="00C103D3"/>
    <w:rsid w:val="00C104A2"/>
    <w:rsid w:val="00C11B0A"/>
    <w:rsid w:val="00C16846"/>
    <w:rsid w:val="00C21E95"/>
    <w:rsid w:val="00C23E5D"/>
    <w:rsid w:val="00C26FC2"/>
    <w:rsid w:val="00C274AE"/>
    <w:rsid w:val="00C27610"/>
    <w:rsid w:val="00C3078A"/>
    <w:rsid w:val="00C3095F"/>
    <w:rsid w:val="00C37F0F"/>
    <w:rsid w:val="00C441A0"/>
    <w:rsid w:val="00C44747"/>
    <w:rsid w:val="00C46C04"/>
    <w:rsid w:val="00C5153D"/>
    <w:rsid w:val="00C5296E"/>
    <w:rsid w:val="00C63FBA"/>
    <w:rsid w:val="00C679AD"/>
    <w:rsid w:val="00C75696"/>
    <w:rsid w:val="00C76A87"/>
    <w:rsid w:val="00C85162"/>
    <w:rsid w:val="00C903BE"/>
    <w:rsid w:val="00C909F0"/>
    <w:rsid w:val="00C937F6"/>
    <w:rsid w:val="00C939FB"/>
    <w:rsid w:val="00C94CE8"/>
    <w:rsid w:val="00C97F92"/>
    <w:rsid w:val="00CA5096"/>
    <w:rsid w:val="00CC5956"/>
    <w:rsid w:val="00CC5CCE"/>
    <w:rsid w:val="00CD35B9"/>
    <w:rsid w:val="00CD6723"/>
    <w:rsid w:val="00CD7F8D"/>
    <w:rsid w:val="00CE0077"/>
    <w:rsid w:val="00CE530C"/>
    <w:rsid w:val="00CE5A20"/>
    <w:rsid w:val="00CE6158"/>
    <w:rsid w:val="00CE6CA1"/>
    <w:rsid w:val="00CF0CFF"/>
    <w:rsid w:val="00CF11DF"/>
    <w:rsid w:val="00CF1805"/>
    <w:rsid w:val="00CF4E06"/>
    <w:rsid w:val="00CF671C"/>
    <w:rsid w:val="00CF79FE"/>
    <w:rsid w:val="00D10780"/>
    <w:rsid w:val="00D154C5"/>
    <w:rsid w:val="00D17773"/>
    <w:rsid w:val="00D22A24"/>
    <w:rsid w:val="00D24ECB"/>
    <w:rsid w:val="00D30338"/>
    <w:rsid w:val="00D33A87"/>
    <w:rsid w:val="00D3448F"/>
    <w:rsid w:val="00D35224"/>
    <w:rsid w:val="00D422B4"/>
    <w:rsid w:val="00D51A51"/>
    <w:rsid w:val="00D55B4A"/>
    <w:rsid w:val="00D55C5B"/>
    <w:rsid w:val="00D60EB6"/>
    <w:rsid w:val="00D61A28"/>
    <w:rsid w:val="00D62FE1"/>
    <w:rsid w:val="00D63C3A"/>
    <w:rsid w:val="00D6426D"/>
    <w:rsid w:val="00D64F9C"/>
    <w:rsid w:val="00D665F2"/>
    <w:rsid w:val="00D7046C"/>
    <w:rsid w:val="00D74E57"/>
    <w:rsid w:val="00D75F7A"/>
    <w:rsid w:val="00D772EE"/>
    <w:rsid w:val="00D81FF7"/>
    <w:rsid w:val="00D90648"/>
    <w:rsid w:val="00D92BF3"/>
    <w:rsid w:val="00DA29A2"/>
    <w:rsid w:val="00DA5D15"/>
    <w:rsid w:val="00DA76EE"/>
    <w:rsid w:val="00DA7E0B"/>
    <w:rsid w:val="00DB1094"/>
    <w:rsid w:val="00DB1293"/>
    <w:rsid w:val="00DC7A4C"/>
    <w:rsid w:val="00DD1C2A"/>
    <w:rsid w:val="00DD39BE"/>
    <w:rsid w:val="00DD3E21"/>
    <w:rsid w:val="00DD4E16"/>
    <w:rsid w:val="00DE2657"/>
    <w:rsid w:val="00DE3098"/>
    <w:rsid w:val="00DE3996"/>
    <w:rsid w:val="00DE5582"/>
    <w:rsid w:val="00DE5ABD"/>
    <w:rsid w:val="00DF1520"/>
    <w:rsid w:val="00DF2A85"/>
    <w:rsid w:val="00DF420D"/>
    <w:rsid w:val="00DF4D74"/>
    <w:rsid w:val="00DF75C8"/>
    <w:rsid w:val="00E03ABA"/>
    <w:rsid w:val="00E03FB1"/>
    <w:rsid w:val="00E06584"/>
    <w:rsid w:val="00E136F3"/>
    <w:rsid w:val="00E142CF"/>
    <w:rsid w:val="00E154CB"/>
    <w:rsid w:val="00E163BB"/>
    <w:rsid w:val="00E16FC8"/>
    <w:rsid w:val="00E21272"/>
    <w:rsid w:val="00E27531"/>
    <w:rsid w:val="00E27C15"/>
    <w:rsid w:val="00E32182"/>
    <w:rsid w:val="00E334C2"/>
    <w:rsid w:val="00E41CFD"/>
    <w:rsid w:val="00E44D9E"/>
    <w:rsid w:val="00E54749"/>
    <w:rsid w:val="00E56648"/>
    <w:rsid w:val="00E57F2D"/>
    <w:rsid w:val="00E72FC1"/>
    <w:rsid w:val="00E75687"/>
    <w:rsid w:val="00E759FB"/>
    <w:rsid w:val="00E76D9A"/>
    <w:rsid w:val="00E76FF9"/>
    <w:rsid w:val="00E81738"/>
    <w:rsid w:val="00E84173"/>
    <w:rsid w:val="00E847F3"/>
    <w:rsid w:val="00E85B9F"/>
    <w:rsid w:val="00E93520"/>
    <w:rsid w:val="00E9380F"/>
    <w:rsid w:val="00EA635A"/>
    <w:rsid w:val="00EB15AB"/>
    <w:rsid w:val="00EB352C"/>
    <w:rsid w:val="00EB7922"/>
    <w:rsid w:val="00EC4056"/>
    <w:rsid w:val="00EC7420"/>
    <w:rsid w:val="00ED3286"/>
    <w:rsid w:val="00EE0134"/>
    <w:rsid w:val="00EE0BF7"/>
    <w:rsid w:val="00EE3F8E"/>
    <w:rsid w:val="00EE42DB"/>
    <w:rsid w:val="00EE510A"/>
    <w:rsid w:val="00EF41BE"/>
    <w:rsid w:val="00EF69E9"/>
    <w:rsid w:val="00F03115"/>
    <w:rsid w:val="00F036D5"/>
    <w:rsid w:val="00F03AF1"/>
    <w:rsid w:val="00F04464"/>
    <w:rsid w:val="00F12445"/>
    <w:rsid w:val="00F168DD"/>
    <w:rsid w:val="00F17B26"/>
    <w:rsid w:val="00F2689E"/>
    <w:rsid w:val="00F30816"/>
    <w:rsid w:val="00F3104B"/>
    <w:rsid w:val="00F31B2C"/>
    <w:rsid w:val="00F330FE"/>
    <w:rsid w:val="00F334F8"/>
    <w:rsid w:val="00F37FD5"/>
    <w:rsid w:val="00F46AE3"/>
    <w:rsid w:val="00F50694"/>
    <w:rsid w:val="00F54E1F"/>
    <w:rsid w:val="00F57E0F"/>
    <w:rsid w:val="00F60A4D"/>
    <w:rsid w:val="00F72406"/>
    <w:rsid w:val="00F768DE"/>
    <w:rsid w:val="00F76F71"/>
    <w:rsid w:val="00F81FDC"/>
    <w:rsid w:val="00F84CF3"/>
    <w:rsid w:val="00F870FA"/>
    <w:rsid w:val="00F93827"/>
    <w:rsid w:val="00F93C38"/>
    <w:rsid w:val="00F940AA"/>
    <w:rsid w:val="00F95F8F"/>
    <w:rsid w:val="00F96C80"/>
    <w:rsid w:val="00FA5020"/>
    <w:rsid w:val="00FB2E1E"/>
    <w:rsid w:val="00FB6C58"/>
    <w:rsid w:val="00FC12DF"/>
    <w:rsid w:val="00FC5496"/>
    <w:rsid w:val="00FC7D84"/>
    <w:rsid w:val="00FD04C6"/>
    <w:rsid w:val="00FD0629"/>
    <w:rsid w:val="00FD0D10"/>
    <w:rsid w:val="00FD2A5E"/>
    <w:rsid w:val="00FD5E77"/>
    <w:rsid w:val="00FE0250"/>
    <w:rsid w:val="00FE07A6"/>
    <w:rsid w:val="00FE1956"/>
    <w:rsid w:val="00FF0E9A"/>
    <w:rsid w:val="00FF1632"/>
    <w:rsid w:val="00FF3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3E"/>
    <w:pPr>
      <w:spacing w:after="200" w:line="276" w:lineRule="auto"/>
    </w:pPr>
    <w:rPr>
      <w:sz w:val="22"/>
      <w:szCs w:val="22"/>
      <w:lang w:eastAsia="en-US"/>
    </w:rPr>
  </w:style>
  <w:style w:type="paragraph" w:styleId="1">
    <w:name w:val="heading 1"/>
    <w:basedOn w:val="a"/>
    <w:next w:val="a"/>
    <w:link w:val="1Char"/>
    <w:qFormat/>
    <w:locked/>
    <w:rsid w:val="00310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locked/>
    <w:rsid w:val="00724937"/>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nhideWhenUsed/>
    <w:qFormat/>
    <w:locked/>
    <w:rsid w:val="00AE29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E9"/>
    <w:pPr>
      <w:ind w:left="720"/>
      <w:contextualSpacing/>
    </w:pPr>
  </w:style>
  <w:style w:type="character" w:styleId="-">
    <w:name w:val="Hyperlink"/>
    <w:basedOn w:val="a0"/>
    <w:uiPriority w:val="99"/>
    <w:rsid w:val="009B6CE9"/>
    <w:rPr>
      <w:rFonts w:cs="Times New Roman"/>
      <w:color w:val="0000FF"/>
      <w:u w:val="single"/>
    </w:rPr>
  </w:style>
  <w:style w:type="paragraph" w:styleId="a4">
    <w:name w:val="Balloon Text"/>
    <w:basedOn w:val="a"/>
    <w:link w:val="Char"/>
    <w:uiPriority w:val="99"/>
    <w:semiHidden/>
    <w:rsid w:val="00F938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F93827"/>
    <w:rPr>
      <w:rFonts w:ascii="Tahoma" w:hAnsi="Tahoma" w:cs="Tahoma"/>
      <w:sz w:val="16"/>
      <w:szCs w:val="16"/>
    </w:rPr>
  </w:style>
  <w:style w:type="paragraph" w:styleId="Web">
    <w:name w:val="Normal (Web)"/>
    <w:basedOn w:val="a"/>
    <w:uiPriority w:val="99"/>
    <w:semiHidden/>
    <w:rsid w:val="00062F5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0"/>
    <w:uiPriority w:val="99"/>
    <w:rsid w:val="00062F57"/>
    <w:pPr>
      <w:tabs>
        <w:tab w:val="center" w:pos="4153"/>
        <w:tab w:val="right" w:pos="8306"/>
      </w:tabs>
      <w:spacing w:after="0" w:line="240" w:lineRule="auto"/>
    </w:pPr>
  </w:style>
  <w:style w:type="character" w:customStyle="1" w:styleId="Char0">
    <w:name w:val="Κεφαλίδα Char"/>
    <w:basedOn w:val="a0"/>
    <w:link w:val="a5"/>
    <w:uiPriority w:val="99"/>
    <w:locked/>
    <w:rsid w:val="00062F57"/>
    <w:rPr>
      <w:rFonts w:cs="Times New Roman"/>
    </w:rPr>
  </w:style>
  <w:style w:type="paragraph" w:styleId="a6">
    <w:name w:val="footer"/>
    <w:basedOn w:val="a"/>
    <w:link w:val="Char1"/>
    <w:uiPriority w:val="99"/>
    <w:rsid w:val="00062F57"/>
    <w:pPr>
      <w:tabs>
        <w:tab w:val="center" w:pos="4153"/>
        <w:tab w:val="right" w:pos="8306"/>
      </w:tabs>
      <w:spacing w:after="0" w:line="240" w:lineRule="auto"/>
    </w:pPr>
  </w:style>
  <w:style w:type="character" w:customStyle="1" w:styleId="Char1">
    <w:name w:val="Υποσέλιδο Char"/>
    <w:basedOn w:val="a0"/>
    <w:link w:val="a6"/>
    <w:uiPriority w:val="99"/>
    <w:locked/>
    <w:rsid w:val="00062F57"/>
    <w:rPr>
      <w:rFonts w:cs="Times New Roman"/>
    </w:rPr>
  </w:style>
  <w:style w:type="table" w:styleId="a7">
    <w:name w:val="Table Grid"/>
    <w:basedOn w:val="a1"/>
    <w:uiPriority w:val="59"/>
    <w:rsid w:val="0089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11AB511D79410298FA45945FD0475B">
    <w:name w:val="5B11AB511D79410298FA45945FD0475B"/>
    <w:uiPriority w:val="99"/>
    <w:rsid w:val="00A91B36"/>
    <w:pPr>
      <w:spacing w:after="200" w:line="276" w:lineRule="auto"/>
    </w:pPr>
    <w:rPr>
      <w:rFonts w:eastAsia="Times New Roman"/>
      <w:sz w:val="22"/>
      <w:szCs w:val="22"/>
      <w:lang w:val="en-US" w:eastAsia="en-US"/>
    </w:rPr>
  </w:style>
  <w:style w:type="table" w:customStyle="1" w:styleId="-11">
    <w:name w:val="Ανοιχτόχρωμη σκίαση - Έμφαση 11"/>
    <w:basedOn w:val="a1"/>
    <w:uiPriority w:val="60"/>
    <w:rsid w:val="00F310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2007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8">
    <w:name w:val="annotation reference"/>
    <w:basedOn w:val="a0"/>
    <w:uiPriority w:val="99"/>
    <w:semiHidden/>
    <w:unhideWhenUsed/>
    <w:rsid w:val="00740119"/>
    <w:rPr>
      <w:sz w:val="16"/>
      <w:szCs w:val="16"/>
    </w:rPr>
  </w:style>
  <w:style w:type="paragraph" w:styleId="a9">
    <w:name w:val="annotation text"/>
    <w:basedOn w:val="a"/>
    <w:link w:val="Char2"/>
    <w:uiPriority w:val="99"/>
    <w:semiHidden/>
    <w:unhideWhenUsed/>
    <w:rsid w:val="00740119"/>
    <w:pPr>
      <w:spacing w:line="240" w:lineRule="auto"/>
    </w:pPr>
    <w:rPr>
      <w:sz w:val="20"/>
      <w:szCs w:val="20"/>
    </w:rPr>
  </w:style>
  <w:style w:type="character" w:customStyle="1" w:styleId="Char2">
    <w:name w:val="Κείμενο σχολίου Char"/>
    <w:basedOn w:val="a0"/>
    <w:link w:val="a9"/>
    <w:uiPriority w:val="99"/>
    <w:semiHidden/>
    <w:rsid w:val="00740119"/>
    <w:rPr>
      <w:lang w:eastAsia="en-US"/>
    </w:rPr>
  </w:style>
  <w:style w:type="paragraph" w:styleId="aa">
    <w:name w:val="annotation subject"/>
    <w:basedOn w:val="a9"/>
    <w:next w:val="a9"/>
    <w:link w:val="Char3"/>
    <w:uiPriority w:val="99"/>
    <w:semiHidden/>
    <w:unhideWhenUsed/>
    <w:rsid w:val="00740119"/>
    <w:rPr>
      <w:b/>
      <w:bCs/>
    </w:rPr>
  </w:style>
  <w:style w:type="character" w:customStyle="1" w:styleId="Char3">
    <w:name w:val="Θέμα σχολίου Char"/>
    <w:basedOn w:val="Char2"/>
    <w:link w:val="aa"/>
    <w:uiPriority w:val="99"/>
    <w:semiHidden/>
    <w:rsid w:val="00740119"/>
    <w:rPr>
      <w:b/>
      <w:bCs/>
      <w:lang w:eastAsia="en-US"/>
    </w:rPr>
  </w:style>
  <w:style w:type="character" w:customStyle="1" w:styleId="3Char">
    <w:name w:val="Επικεφαλίδα 3 Char"/>
    <w:basedOn w:val="a0"/>
    <w:link w:val="3"/>
    <w:uiPriority w:val="9"/>
    <w:rsid w:val="00724937"/>
    <w:rPr>
      <w:rFonts w:ascii="Times New Roman" w:eastAsia="Times New Roman" w:hAnsi="Times New Roman"/>
      <w:b/>
      <w:bCs/>
      <w:sz w:val="27"/>
      <w:szCs w:val="27"/>
    </w:rPr>
  </w:style>
  <w:style w:type="character" w:customStyle="1" w:styleId="4Char">
    <w:name w:val="Επικεφαλίδα 4 Char"/>
    <w:basedOn w:val="a0"/>
    <w:link w:val="4"/>
    <w:rsid w:val="00AE297A"/>
    <w:rPr>
      <w:rFonts w:asciiTheme="majorHAnsi" w:eastAsiaTheme="majorEastAsia" w:hAnsiTheme="majorHAnsi" w:cstheme="majorBidi"/>
      <w:b/>
      <w:bCs/>
      <w:i/>
      <w:iCs/>
      <w:color w:val="4F81BD" w:themeColor="accent1"/>
      <w:sz w:val="22"/>
      <w:szCs w:val="22"/>
      <w:lang w:eastAsia="en-US"/>
    </w:rPr>
  </w:style>
  <w:style w:type="character" w:customStyle="1" w:styleId="headertitle">
    <w:name w:val="header_title"/>
    <w:basedOn w:val="a0"/>
    <w:rsid w:val="00FB2E1E"/>
  </w:style>
  <w:style w:type="paragraph" w:customStyle="1" w:styleId="Default">
    <w:name w:val="Default"/>
    <w:rsid w:val="00FB2E1E"/>
    <w:pPr>
      <w:autoSpaceDE w:val="0"/>
      <w:autoSpaceDN w:val="0"/>
      <w:adjustRightInd w:val="0"/>
    </w:pPr>
    <w:rPr>
      <w:rFonts w:eastAsiaTheme="minorHAnsi" w:cs="Calibri"/>
      <w:color w:val="000000"/>
      <w:sz w:val="24"/>
      <w:szCs w:val="24"/>
      <w:lang w:eastAsia="en-US"/>
    </w:rPr>
  </w:style>
  <w:style w:type="table" w:styleId="1-2">
    <w:name w:val="Medium Shading 1 Accent 2"/>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6">
    <w:name w:val="Medium Shading 1 Accent 6"/>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footnote text"/>
    <w:basedOn w:val="a"/>
    <w:link w:val="Char4"/>
    <w:uiPriority w:val="99"/>
    <w:semiHidden/>
    <w:unhideWhenUsed/>
    <w:rsid w:val="001D1A22"/>
    <w:pPr>
      <w:spacing w:after="0" w:line="240" w:lineRule="auto"/>
    </w:pPr>
    <w:rPr>
      <w:sz w:val="20"/>
      <w:szCs w:val="20"/>
    </w:rPr>
  </w:style>
  <w:style w:type="character" w:customStyle="1" w:styleId="Char4">
    <w:name w:val="Κείμενο υποσημείωσης Char"/>
    <w:basedOn w:val="a0"/>
    <w:link w:val="ab"/>
    <w:uiPriority w:val="99"/>
    <w:semiHidden/>
    <w:rsid w:val="001D1A22"/>
    <w:rPr>
      <w:lang w:eastAsia="en-US"/>
    </w:rPr>
  </w:style>
  <w:style w:type="character" w:styleId="ac">
    <w:name w:val="footnote reference"/>
    <w:basedOn w:val="a0"/>
    <w:uiPriority w:val="99"/>
    <w:semiHidden/>
    <w:unhideWhenUsed/>
    <w:rsid w:val="001D1A22"/>
    <w:rPr>
      <w:vertAlign w:val="superscript"/>
    </w:rPr>
  </w:style>
  <w:style w:type="paragraph" w:styleId="ad">
    <w:name w:val="caption"/>
    <w:basedOn w:val="a"/>
    <w:next w:val="a"/>
    <w:unhideWhenUsed/>
    <w:qFormat/>
    <w:locked/>
    <w:rsid w:val="0094257B"/>
    <w:pPr>
      <w:spacing w:line="240" w:lineRule="auto"/>
    </w:pPr>
    <w:rPr>
      <w:b/>
      <w:bCs/>
      <w:color w:val="4F81BD" w:themeColor="accent1"/>
      <w:sz w:val="18"/>
      <w:szCs w:val="18"/>
    </w:rPr>
  </w:style>
  <w:style w:type="character" w:customStyle="1" w:styleId="apple-converted-space">
    <w:name w:val="apple-converted-space"/>
    <w:basedOn w:val="a0"/>
    <w:rsid w:val="00900429"/>
  </w:style>
  <w:style w:type="character" w:customStyle="1" w:styleId="1Char">
    <w:name w:val="Επικεφαλίδα 1 Char"/>
    <w:basedOn w:val="a0"/>
    <w:link w:val="1"/>
    <w:rsid w:val="003107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83178888">
      <w:marLeft w:val="0"/>
      <w:marRight w:val="0"/>
      <w:marTop w:val="0"/>
      <w:marBottom w:val="0"/>
      <w:divBdr>
        <w:top w:val="none" w:sz="0" w:space="0" w:color="auto"/>
        <w:left w:val="none" w:sz="0" w:space="0" w:color="auto"/>
        <w:bottom w:val="none" w:sz="0" w:space="0" w:color="auto"/>
        <w:right w:val="none" w:sz="0" w:space="0" w:color="auto"/>
      </w:divBdr>
    </w:div>
    <w:div w:id="183178889">
      <w:marLeft w:val="0"/>
      <w:marRight w:val="0"/>
      <w:marTop w:val="0"/>
      <w:marBottom w:val="0"/>
      <w:divBdr>
        <w:top w:val="none" w:sz="0" w:space="0" w:color="auto"/>
        <w:left w:val="none" w:sz="0" w:space="0" w:color="auto"/>
        <w:bottom w:val="none" w:sz="0" w:space="0" w:color="auto"/>
        <w:right w:val="none" w:sz="0" w:space="0" w:color="auto"/>
      </w:divBdr>
    </w:div>
    <w:div w:id="183178890">
      <w:marLeft w:val="0"/>
      <w:marRight w:val="0"/>
      <w:marTop w:val="0"/>
      <w:marBottom w:val="0"/>
      <w:divBdr>
        <w:top w:val="none" w:sz="0" w:space="0" w:color="auto"/>
        <w:left w:val="none" w:sz="0" w:space="0" w:color="auto"/>
        <w:bottom w:val="none" w:sz="0" w:space="0" w:color="auto"/>
        <w:right w:val="none" w:sz="0" w:space="0" w:color="auto"/>
      </w:divBdr>
    </w:div>
    <w:div w:id="183178891">
      <w:marLeft w:val="0"/>
      <w:marRight w:val="0"/>
      <w:marTop w:val="0"/>
      <w:marBottom w:val="0"/>
      <w:divBdr>
        <w:top w:val="none" w:sz="0" w:space="0" w:color="auto"/>
        <w:left w:val="none" w:sz="0" w:space="0" w:color="auto"/>
        <w:bottom w:val="none" w:sz="0" w:space="0" w:color="auto"/>
        <w:right w:val="none" w:sz="0" w:space="0" w:color="auto"/>
      </w:divBdr>
    </w:div>
    <w:div w:id="183178892">
      <w:marLeft w:val="0"/>
      <w:marRight w:val="0"/>
      <w:marTop w:val="0"/>
      <w:marBottom w:val="0"/>
      <w:divBdr>
        <w:top w:val="none" w:sz="0" w:space="0" w:color="auto"/>
        <w:left w:val="none" w:sz="0" w:space="0" w:color="auto"/>
        <w:bottom w:val="none" w:sz="0" w:space="0" w:color="auto"/>
        <w:right w:val="none" w:sz="0" w:space="0" w:color="auto"/>
      </w:divBdr>
    </w:div>
    <w:div w:id="183178893">
      <w:marLeft w:val="0"/>
      <w:marRight w:val="0"/>
      <w:marTop w:val="0"/>
      <w:marBottom w:val="0"/>
      <w:divBdr>
        <w:top w:val="none" w:sz="0" w:space="0" w:color="auto"/>
        <w:left w:val="none" w:sz="0" w:space="0" w:color="auto"/>
        <w:bottom w:val="none" w:sz="0" w:space="0" w:color="auto"/>
        <w:right w:val="none" w:sz="0" w:space="0" w:color="auto"/>
      </w:divBdr>
    </w:div>
    <w:div w:id="183178894">
      <w:marLeft w:val="0"/>
      <w:marRight w:val="0"/>
      <w:marTop w:val="0"/>
      <w:marBottom w:val="0"/>
      <w:divBdr>
        <w:top w:val="none" w:sz="0" w:space="0" w:color="auto"/>
        <w:left w:val="none" w:sz="0" w:space="0" w:color="auto"/>
        <w:bottom w:val="none" w:sz="0" w:space="0" w:color="auto"/>
        <w:right w:val="none" w:sz="0" w:space="0" w:color="auto"/>
      </w:divBdr>
    </w:div>
    <w:div w:id="183178895">
      <w:marLeft w:val="0"/>
      <w:marRight w:val="0"/>
      <w:marTop w:val="0"/>
      <w:marBottom w:val="0"/>
      <w:divBdr>
        <w:top w:val="none" w:sz="0" w:space="0" w:color="auto"/>
        <w:left w:val="none" w:sz="0" w:space="0" w:color="auto"/>
        <w:bottom w:val="none" w:sz="0" w:space="0" w:color="auto"/>
        <w:right w:val="none" w:sz="0" w:space="0" w:color="auto"/>
      </w:divBdr>
      <w:divsChild>
        <w:div w:id="183178900">
          <w:marLeft w:val="0"/>
          <w:marRight w:val="0"/>
          <w:marTop w:val="0"/>
          <w:marBottom w:val="200"/>
          <w:divBdr>
            <w:top w:val="none" w:sz="0" w:space="0" w:color="auto"/>
            <w:left w:val="none" w:sz="0" w:space="0" w:color="auto"/>
            <w:bottom w:val="none" w:sz="0" w:space="0" w:color="auto"/>
            <w:right w:val="none" w:sz="0" w:space="0" w:color="auto"/>
          </w:divBdr>
        </w:div>
        <w:div w:id="183178903">
          <w:marLeft w:val="0"/>
          <w:marRight w:val="0"/>
          <w:marTop w:val="0"/>
          <w:marBottom w:val="200"/>
          <w:divBdr>
            <w:top w:val="none" w:sz="0" w:space="0" w:color="auto"/>
            <w:left w:val="none" w:sz="0" w:space="0" w:color="auto"/>
            <w:bottom w:val="none" w:sz="0" w:space="0" w:color="auto"/>
            <w:right w:val="none" w:sz="0" w:space="0" w:color="auto"/>
          </w:divBdr>
        </w:div>
        <w:div w:id="183178905">
          <w:marLeft w:val="0"/>
          <w:marRight w:val="0"/>
          <w:marTop w:val="0"/>
          <w:marBottom w:val="200"/>
          <w:divBdr>
            <w:top w:val="none" w:sz="0" w:space="0" w:color="auto"/>
            <w:left w:val="none" w:sz="0" w:space="0" w:color="auto"/>
            <w:bottom w:val="none" w:sz="0" w:space="0" w:color="auto"/>
            <w:right w:val="none" w:sz="0" w:space="0" w:color="auto"/>
          </w:divBdr>
        </w:div>
      </w:divsChild>
    </w:div>
    <w:div w:id="183178896">
      <w:marLeft w:val="0"/>
      <w:marRight w:val="0"/>
      <w:marTop w:val="0"/>
      <w:marBottom w:val="0"/>
      <w:divBdr>
        <w:top w:val="none" w:sz="0" w:space="0" w:color="auto"/>
        <w:left w:val="none" w:sz="0" w:space="0" w:color="auto"/>
        <w:bottom w:val="none" w:sz="0" w:space="0" w:color="auto"/>
        <w:right w:val="none" w:sz="0" w:space="0" w:color="auto"/>
      </w:divBdr>
    </w:div>
    <w:div w:id="183178897">
      <w:marLeft w:val="0"/>
      <w:marRight w:val="0"/>
      <w:marTop w:val="0"/>
      <w:marBottom w:val="0"/>
      <w:divBdr>
        <w:top w:val="none" w:sz="0" w:space="0" w:color="auto"/>
        <w:left w:val="none" w:sz="0" w:space="0" w:color="auto"/>
        <w:bottom w:val="none" w:sz="0" w:space="0" w:color="auto"/>
        <w:right w:val="none" w:sz="0" w:space="0" w:color="auto"/>
      </w:divBdr>
    </w:div>
    <w:div w:id="183178898">
      <w:marLeft w:val="0"/>
      <w:marRight w:val="0"/>
      <w:marTop w:val="0"/>
      <w:marBottom w:val="0"/>
      <w:divBdr>
        <w:top w:val="none" w:sz="0" w:space="0" w:color="auto"/>
        <w:left w:val="none" w:sz="0" w:space="0" w:color="auto"/>
        <w:bottom w:val="none" w:sz="0" w:space="0" w:color="auto"/>
        <w:right w:val="none" w:sz="0" w:space="0" w:color="auto"/>
      </w:divBdr>
    </w:div>
    <w:div w:id="183178899">
      <w:marLeft w:val="0"/>
      <w:marRight w:val="0"/>
      <w:marTop w:val="0"/>
      <w:marBottom w:val="0"/>
      <w:divBdr>
        <w:top w:val="none" w:sz="0" w:space="0" w:color="auto"/>
        <w:left w:val="none" w:sz="0" w:space="0" w:color="auto"/>
        <w:bottom w:val="none" w:sz="0" w:space="0" w:color="auto"/>
        <w:right w:val="none" w:sz="0" w:space="0" w:color="auto"/>
      </w:divBdr>
    </w:div>
    <w:div w:id="183178901">
      <w:marLeft w:val="0"/>
      <w:marRight w:val="0"/>
      <w:marTop w:val="0"/>
      <w:marBottom w:val="0"/>
      <w:divBdr>
        <w:top w:val="none" w:sz="0" w:space="0" w:color="auto"/>
        <w:left w:val="none" w:sz="0" w:space="0" w:color="auto"/>
        <w:bottom w:val="none" w:sz="0" w:space="0" w:color="auto"/>
        <w:right w:val="none" w:sz="0" w:space="0" w:color="auto"/>
      </w:divBdr>
    </w:div>
    <w:div w:id="183178902">
      <w:marLeft w:val="0"/>
      <w:marRight w:val="0"/>
      <w:marTop w:val="0"/>
      <w:marBottom w:val="0"/>
      <w:divBdr>
        <w:top w:val="none" w:sz="0" w:space="0" w:color="auto"/>
        <w:left w:val="none" w:sz="0" w:space="0" w:color="auto"/>
        <w:bottom w:val="none" w:sz="0" w:space="0" w:color="auto"/>
        <w:right w:val="none" w:sz="0" w:space="0" w:color="auto"/>
      </w:divBdr>
    </w:div>
    <w:div w:id="183178904">
      <w:marLeft w:val="0"/>
      <w:marRight w:val="0"/>
      <w:marTop w:val="0"/>
      <w:marBottom w:val="0"/>
      <w:divBdr>
        <w:top w:val="none" w:sz="0" w:space="0" w:color="auto"/>
        <w:left w:val="none" w:sz="0" w:space="0" w:color="auto"/>
        <w:bottom w:val="none" w:sz="0" w:space="0" w:color="auto"/>
        <w:right w:val="none" w:sz="0" w:space="0" w:color="auto"/>
      </w:divBdr>
    </w:div>
    <w:div w:id="183178906">
      <w:marLeft w:val="0"/>
      <w:marRight w:val="0"/>
      <w:marTop w:val="0"/>
      <w:marBottom w:val="0"/>
      <w:divBdr>
        <w:top w:val="none" w:sz="0" w:space="0" w:color="auto"/>
        <w:left w:val="none" w:sz="0" w:space="0" w:color="auto"/>
        <w:bottom w:val="none" w:sz="0" w:space="0" w:color="auto"/>
        <w:right w:val="none" w:sz="0" w:space="0" w:color="auto"/>
      </w:divBdr>
    </w:div>
    <w:div w:id="183178907">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83178909">
      <w:marLeft w:val="0"/>
      <w:marRight w:val="0"/>
      <w:marTop w:val="0"/>
      <w:marBottom w:val="0"/>
      <w:divBdr>
        <w:top w:val="none" w:sz="0" w:space="0" w:color="auto"/>
        <w:left w:val="none" w:sz="0" w:space="0" w:color="auto"/>
        <w:bottom w:val="none" w:sz="0" w:space="0" w:color="auto"/>
        <w:right w:val="none" w:sz="0" w:space="0" w:color="auto"/>
      </w:divBdr>
    </w:div>
    <w:div w:id="183178910">
      <w:marLeft w:val="0"/>
      <w:marRight w:val="0"/>
      <w:marTop w:val="0"/>
      <w:marBottom w:val="0"/>
      <w:divBdr>
        <w:top w:val="none" w:sz="0" w:space="0" w:color="auto"/>
        <w:left w:val="none" w:sz="0" w:space="0" w:color="auto"/>
        <w:bottom w:val="none" w:sz="0" w:space="0" w:color="auto"/>
        <w:right w:val="none" w:sz="0" w:space="0" w:color="auto"/>
      </w:divBdr>
    </w:div>
    <w:div w:id="183178911">
      <w:marLeft w:val="0"/>
      <w:marRight w:val="0"/>
      <w:marTop w:val="0"/>
      <w:marBottom w:val="0"/>
      <w:divBdr>
        <w:top w:val="none" w:sz="0" w:space="0" w:color="auto"/>
        <w:left w:val="none" w:sz="0" w:space="0" w:color="auto"/>
        <w:bottom w:val="none" w:sz="0" w:space="0" w:color="auto"/>
        <w:right w:val="none" w:sz="0" w:space="0" w:color="auto"/>
      </w:divBdr>
    </w:div>
    <w:div w:id="183178912">
      <w:marLeft w:val="0"/>
      <w:marRight w:val="0"/>
      <w:marTop w:val="0"/>
      <w:marBottom w:val="0"/>
      <w:divBdr>
        <w:top w:val="none" w:sz="0" w:space="0" w:color="auto"/>
        <w:left w:val="none" w:sz="0" w:space="0" w:color="auto"/>
        <w:bottom w:val="none" w:sz="0" w:space="0" w:color="auto"/>
        <w:right w:val="none" w:sz="0" w:space="0" w:color="auto"/>
      </w:divBdr>
    </w:div>
    <w:div w:id="183178913">
      <w:marLeft w:val="0"/>
      <w:marRight w:val="0"/>
      <w:marTop w:val="0"/>
      <w:marBottom w:val="0"/>
      <w:divBdr>
        <w:top w:val="none" w:sz="0" w:space="0" w:color="auto"/>
        <w:left w:val="none" w:sz="0" w:space="0" w:color="auto"/>
        <w:bottom w:val="none" w:sz="0" w:space="0" w:color="auto"/>
        <w:right w:val="none" w:sz="0" w:space="0" w:color="auto"/>
      </w:divBdr>
    </w:div>
    <w:div w:id="183178914">
      <w:marLeft w:val="0"/>
      <w:marRight w:val="0"/>
      <w:marTop w:val="0"/>
      <w:marBottom w:val="0"/>
      <w:divBdr>
        <w:top w:val="none" w:sz="0" w:space="0" w:color="auto"/>
        <w:left w:val="none" w:sz="0" w:space="0" w:color="auto"/>
        <w:bottom w:val="none" w:sz="0" w:space="0" w:color="auto"/>
        <w:right w:val="none" w:sz="0" w:space="0" w:color="auto"/>
      </w:divBdr>
    </w:div>
    <w:div w:id="183178915">
      <w:marLeft w:val="0"/>
      <w:marRight w:val="0"/>
      <w:marTop w:val="0"/>
      <w:marBottom w:val="0"/>
      <w:divBdr>
        <w:top w:val="none" w:sz="0" w:space="0" w:color="auto"/>
        <w:left w:val="none" w:sz="0" w:space="0" w:color="auto"/>
        <w:bottom w:val="none" w:sz="0" w:space="0" w:color="auto"/>
        <w:right w:val="none" w:sz="0" w:space="0" w:color="auto"/>
      </w:divBdr>
    </w:div>
    <w:div w:id="183178916">
      <w:marLeft w:val="0"/>
      <w:marRight w:val="0"/>
      <w:marTop w:val="0"/>
      <w:marBottom w:val="0"/>
      <w:divBdr>
        <w:top w:val="none" w:sz="0" w:space="0" w:color="auto"/>
        <w:left w:val="none" w:sz="0" w:space="0" w:color="auto"/>
        <w:bottom w:val="none" w:sz="0" w:space="0" w:color="auto"/>
        <w:right w:val="none" w:sz="0" w:space="0" w:color="auto"/>
      </w:divBdr>
    </w:div>
    <w:div w:id="183178917">
      <w:marLeft w:val="0"/>
      <w:marRight w:val="0"/>
      <w:marTop w:val="0"/>
      <w:marBottom w:val="0"/>
      <w:divBdr>
        <w:top w:val="none" w:sz="0" w:space="0" w:color="auto"/>
        <w:left w:val="none" w:sz="0" w:space="0" w:color="auto"/>
        <w:bottom w:val="none" w:sz="0" w:space="0" w:color="auto"/>
        <w:right w:val="none" w:sz="0" w:space="0" w:color="auto"/>
      </w:divBdr>
    </w:div>
    <w:div w:id="183178918">
      <w:marLeft w:val="0"/>
      <w:marRight w:val="0"/>
      <w:marTop w:val="0"/>
      <w:marBottom w:val="0"/>
      <w:divBdr>
        <w:top w:val="none" w:sz="0" w:space="0" w:color="auto"/>
        <w:left w:val="none" w:sz="0" w:space="0" w:color="auto"/>
        <w:bottom w:val="none" w:sz="0" w:space="0" w:color="auto"/>
        <w:right w:val="none" w:sz="0" w:space="0" w:color="auto"/>
      </w:divBdr>
    </w:div>
    <w:div w:id="183178919">
      <w:marLeft w:val="0"/>
      <w:marRight w:val="0"/>
      <w:marTop w:val="0"/>
      <w:marBottom w:val="0"/>
      <w:divBdr>
        <w:top w:val="none" w:sz="0" w:space="0" w:color="auto"/>
        <w:left w:val="none" w:sz="0" w:space="0" w:color="auto"/>
        <w:bottom w:val="none" w:sz="0" w:space="0" w:color="auto"/>
        <w:right w:val="none" w:sz="0" w:space="0" w:color="auto"/>
      </w:divBdr>
    </w:div>
    <w:div w:id="183178920">
      <w:marLeft w:val="0"/>
      <w:marRight w:val="0"/>
      <w:marTop w:val="0"/>
      <w:marBottom w:val="0"/>
      <w:divBdr>
        <w:top w:val="none" w:sz="0" w:space="0" w:color="auto"/>
        <w:left w:val="none" w:sz="0" w:space="0" w:color="auto"/>
        <w:bottom w:val="none" w:sz="0" w:space="0" w:color="auto"/>
        <w:right w:val="none" w:sz="0" w:space="0" w:color="auto"/>
      </w:divBdr>
    </w:div>
    <w:div w:id="183178921">
      <w:marLeft w:val="0"/>
      <w:marRight w:val="0"/>
      <w:marTop w:val="0"/>
      <w:marBottom w:val="0"/>
      <w:divBdr>
        <w:top w:val="none" w:sz="0" w:space="0" w:color="auto"/>
        <w:left w:val="none" w:sz="0" w:space="0" w:color="auto"/>
        <w:bottom w:val="none" w:sz="0" w:space="0" w:color="auto"/>
        <w:right w:val="none" w:sz="0" w:space="0" w:color="auto"/>
      </w:divBdr>
    </w:div>
    <w:div w:id="183178922">
      <w:marLeft w:val="0"/>
      <w:marRight w:val="0"/>
      <w:marTop w:val="0"/>
      <w:marBottom w:val="0"/>
      <w:divBdr>
        <w:top w:val="none" w:sz="0" w:space="0" w:color="auto"/>
        <w:left w:val="none" w:sz="0" w:space="0" w:color="auto"/>
        <w:bottom w:val="none" w:sz="0" w:space="0" w:color="auto"/>
        <w:right w:val="none" w:sz="0" w:space="0" w:color="auto"/>
      </w:divBdr>
    </w:div>
    <w:div w:id="183178923">
      <w:marLeft w:val="0"/>
      <w:marRight w:val="0"/>
      <w:marTop w:val="0"/>
      <w:marBottom w:val="0"/>
      <w:divBdr>
        <w:top w:val="none" w:sz="0" w:space="0" w:color="auto"/>
        <w:left w:val="none" w:sz="0" w:space="0" w:color="auto"/>
        <w:bottom w:val="none" w:sz="0" w:space="0" w:color="auto"/>
        <w:right w:val="none" w:sz="0" w:space="0" w:color="auto"/>
      </w:divBdr>
    </w:div>
    <w:div w:id="183178924">
      <w:marLeft w:val="0"/>
      <w:marRight w:val="0"/>
      <w:marTop w:val="0"/>
      <w:marBottom w:val="0"/>
      <w:divBdr>
        <w:top w:val="none" w:sz="0" w:space="0" w:color="auto"/>
        <w:left w:val="none" w:sz="0" w:space="0" w:color="auto"/>
        <w:bottom w:val="none" w:sz="0" w:space="0" w:color="auto"/>
        <w:right w:val="none" w:sz="0" w:space="0" w:color="auto"/>
      </w:divBdr>
    </w:div>
    <w:div w:id="348456781">
      <w:bodyDiv w:val="1"/>
      <w:marLeft w:val="0"/>
      <w:marRight w:val="0"/>
      <w:marTop w:val="0"/>
      <w:marBottom w:val="0"/>
      <w:divBdr>
        <w:top w:val="none" w:sz="0" w:space="0" w:color="auto"/>
        <w:left w:val="none" w:sz="0" w:space="0" w:color="auto"/>
        <w:bottom w:val="none" w:sz="0" w:space="0" w:color="auto"/>
        <w:right w:val="none" w:sz="0" w:space="0" w:color="auto"/>
      </w:divBdr>
    </w:div>
    <w:div w:id="904726261">
      <w:bodyDiv w:val="1"/>
      <w:marLeft w:val="0"/>
      <w:marRight w:val="0"/>
      <w:marTop w:val="0"/>
      <w:marBottom w:val="0"/>
      <w:divBdr>
        <w:top w:val="none" w:sz="0" w:space="0" w:color="auto"/>
        <w:left w:val="none" w:sz="0" w:space="0" w:color="auto"/>
        <w:bottom w:val="none" w:sz="0" w:space="0" w:color="auto"/>
        <w:right w:val="none" w:sz="0" w:space="0" w:color="auto"/>
      </w:divBdr>
    </w:div>
    <w:div w:id="1710255645">
      <w:bodyDiv w:val="1"/>
      <w:marLeft w:val="0"/>
      <w:marRight w:val="0"/>
      <w:marTop w:val="0"/>
      <w:marBottom w:val="0"/>
      <w:divBdr>
        <w:top w:val="none" w:sz="0" w:space="0" w:color="auto"/>
        <w:left w:val="none" w:sz="0" w:space="0" w:color="auto"/>
        <w:bottom w:val="none" w:sz="0" w:space="0" w:color="auto"/>
        <w:right w:val="none" w:sz="0" w:space="0" w:color="auto"/>
      </w:divBdr>
      <w:divsChild>
        <w:div w:id="179589785">
          <w:marLeft w:val="0"/>
          <w:marRight w:val="0"/>
          <w:marTop w:val="0"/>
          <w:marBottom w:val="0"/>
          <w:divBdr>
            <w:top w:val="none" w:sz="0" w:space="0" w:color="auto"/>
            <w:left w:val="none" w:sz="0" w:space="0" w:color="auto"/>
            <w:bottom w:val="none" w:sz="0" w:space="0" w:color="auto"/>
            <w:right w:val="none" w:sz="0" w:space="0" w:color="auto"/>
          </w:divBdr>
        </w:div>
        <w:div w:id="1728869076">
          <w:marLeft w:val="0"/>
          <w:marRight w:val="0"/>
          <w:marTop w:val="0"/>
          <w:marBottom w:val="0"/>
          <w:divBdr>
            <w:top w:val="none" w:sz="0" w:space="0" w:color="auto"/>
            <w:left w:val="none" w:sz="0" w:space="0" w:color="auto"/>
            <w:bottom w:val="none" w:sz="0" w:space="0" w:color="auto"/>
            <w:right w:val="none" w:sz="0" w:space="0" w:color="auto"/>
          </w:divBdr>
        </w:div>
        <w:div w:id="1469662209">
          <w:marLeft w:val="0"/>
          <w:marRight w:val="0"/>
          <w:marTop w:val="0"/>
          <w:marBottom w:val="0"/>
          <w:divBdr>
            <w:top w:val="none" w:sz="0" w:space="0" w:color="auto"/>
            <w:left w:val="none" w:sz="0" w:space="0" w:color="auto"/>
            <w:bottom w:val="none" w:sz="0" w:space="0" w:color="auto"/>
            <w:right w:val="none" w:sz="0" w:space="0" w:color="auto"/>
          </w:divBdr>
        </w:div>
        <w:div w:id="21246616">
          <w:marLeft w:val="0"/>
          <w:marRight w:val="0"/>
          <w:marTop w:val="0"/>
          <w:marBottom w:val="0"/>
          <w:divBdr>
            <w:top w:val="none" w:sz="0" w:space="0" w:color="auto"/>
            <w:left w:val="none" w:sz="0" w:space="0" w:color="auto"/>
            <w:bottom w:val="none" w:sz="0" w:space="0" w:color="auto"/>
            <w:right w:val="none" w:sz="0" w:space="0" w:color="auto"/>
          </w:divBdr>
        </w:div>
        <w:div w:id="2112165761">
          <w:marLeft w:val="0"/>
          <w:marRight w:val="0"/>
          <w:marTop w:val="0"/>
          <w:marBottom w:val="0"/>
          <w:divBdr>
            <w:top w:val="none" w:sz="0" w:space="0" w:color="auto"/>
            <w:left w:val="none" w:sz="0" w:space="0" w:color="auto"/>
            <w:bottom w:val="none" w:sz="0" w:space="0" w:color="auto"/>
            <w:right w:val="none" w:sz="0" w:space="0" w:color="auto"/>
          </w:divBdr>
        </w:div>
        <w:div w:id="751245379">
          <w:marLeft w:val="0"/>
          <w:marRight w:val="0"/>
          <w:marTop w:val="0"/>
          <w:marBottom w:val="0"/>
          <w:divBdr>
            <w:top w:val="none" w:sz="0" w:space="0" w:color="auto"/>
            <w:left w:val="none" w:sz="0" w:space="0" w:color="auto"/>
            <w:bottom w:val="none" w:sz="0" w:space="0" w:color="auto"/>
            <w:right w:val="none" w:sz="0" w:space="0" w:color="auto"/>
          </w:divBdr>
        </w:div>
        <w:div w:id="1280990456">
          <w:marLeft w:val="0"/>
          <w:marRight w:val="0"/>
          <w:marTop w:val="0"/>
          <w:marBottom w:val="0"/>
          <w:divBdr>
            <w:top w:val="none" w:sz="0" w:space="0" w:color="auto"/>
            <w:left w:val="none" w:sz="0" w:space="0" w:color="auto"/>
            <w:bottom w:val="none" w:sz="0" w:space="0" w:color="auto"/>
            <w:right w:val="none" w:sz="0" w:space="0" w:color="auto"/>
          </w:divBdr>
        </w:div>
        <w:div w:id="1017389722">
          <w:marLeft w:val="0"/>
          <w:marRight w:val="0"/>
          <w:marTop w:val="0"/>
          <w:marBottom w:val="0"/>
          <w:divBdr>
            <w:top w:val="none" w:sz="0" w:space="0" w:color="auto"/>
            <w:left w:val="none" w:sz="0" w:space="0" w:color="auto"/>
            <w:bottom w:val="none" w:sz="0" w:space="0" w:color="auto"/>
            <w:right w:val="none" w:sz="0" w:space="0" w:color="auto"/>
          </w:divBdr>
        </w:div>
        <w:div w:id="2111923982">
          <w:marLeft w:val="0"/>
          <w:marRight w:val="0"/>
          <w:marTop w:val="0"/>
          <w:marBottom w:val="0"/>
          <w:divBdr>
            <w:top w:val="none" w:sz="0" w:space="0" w:color="auto"/>
            <w:left w:val="none" w:sz="0" w:space="0" w:color="auto"/>
            <w:bottom w:val="none" w:sz="0" w:space="0" w:color="auto"/>
            <w:right w:val="none" w:sz="0" w:space="0" w:color="auto"/>
          </w:divBdr>
        </w:div>
        <w:div w:id="586042695">
          <w:marLeft w:val="0"/>
          <w:marRight w:val="0"/>
          <w:marTop w:val="0"/>
          <w:marBottom w:val="0"/>
          <w:divBdr>
            <w:top w:val="none" w:sz="0" w:space="0" w:color="auto"/>
            <w:left w:val="none" w:sz="0" w:space="0" w:color="auto"/>
            <w:bottom w:val="none" w:sz="0" w:space="0" w:color="auto"/>
            <w:right w:val="none" w:sz="0" w:space="0" w:color="auto"/>
          </w:divBdr>
        </w:div>
        <w:div w:id="687415158">
          <w:marLeft w:val="0"/>
          <w:marRight w:val="0"/>
          <w:marTop w:val="0"/>
          <w:marBottom w:val="0"/>
          <w:divBdr>
            <w:top w:val="none" w:sz="0" w:space="0" w:color="auto"/>
            <w:left w:val="none" w:sz="0" w:space="0" w:color="auto"/>
            <w:bottom w:val="none" w:sz="0" w:space="0" w:color="auto"/>
            <w:right w:val="none" w:sz="0" w:space="0" w:color="auto"/>
          </w:divBdr>
        </w:div>
        <w:div w:id="1881240094">
          <w:marLeft w:val="0"/>
          <w:marRight w:val="0"/>
          <w:marTop w:val="0"/>
          <w:marBottom w:val="0"/>
          <w:divBdr>
            <w:top w:val="none" w:sz="0" w:space="0" w:color="auto"/>
            <w:left w:val="none" w:sz="0" w:space="0" w:color="auto"/>
            <w:bottom w:val="none" w:sz="0" w:space="0" w:color="auto"/>
            <w:right w:val="none" w:sz="0" w:space="0" w:color="auto"/>
          </w:divBdr>
        </w:div>
        <w:div w:id="265963461">
          <w:marLeft w:val="0"/>
          <w:marRight w:val="0"/>
          <w:marTop w:val="0"/>
          <w:marBottom w:val="0"/>
          <w:divBdr>
            <w:top w:val="none" w:sz="0" w:space="0" w:color="auto"/>
            <w:left w:val="none" w:sz="0" w:space="0" w:color="auto"/>
            <w:bottom w:val="none" w:sz="0" w:space="0" w:color="auto"/>
            <w:right w:val="none" w:sz="0" w:space="0" w:color="auto"/>
          </w:divBdr>
        </w:div>
      </w:divsChild>
    </w:div>
    <w:div w:id="17857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n.wikipedia.org/wiki/Diatomaceous_earth"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en.wikipedia.org/wiki/Dynamite" TargetMode="External"/><Relationship Id="rId20" Type="http://schemas.openxmlformats.org/officeDocument/2006/relationships/hyperlink" Target="http://www.tovima.gr/science/article/?aid=789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en.wikipedia.org/wiki/Oxygen_balance" TargetMode="External"/><Relationship Id="rId19" Type="http://schemas.openxmlformats.org/officeDocument/2006/relationships/hyperlink" Target="http://195.134.76.37/chemicals/chem_nitroglyceri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9E58C-0847-4CF2-9B5A-EE9490AB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6128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ΣΥΝΟΠΤΙΚΗΣ ΠΕΡΙΓΡΑΦΗΣ ΔΟΜΗΣ</vt:lpstr>
      <vt:lpstr>ΥΠΟΔΕΙΓΜΑ ΣΥΝΟΠΤΙΚΗΣ ΠΕΡΙΓΡΑΦΗΣ ΔΟΜΗΣ</vt:lpstr>
    </vt:vector>
  </TitlesOfParts>
  <Company>chemist</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ΣΥΝΟΠΤΙΚΗΣ ΠΕΡΙΓΡΑΦΗΣ ΔΟΜΗΣ</dc:title>
  <dc:creator>Σοφία</dc:creator>
  <cp:lastModifiedBy>KA</cp:lastModifiedBy>
  <cp:revision>3</cp:revision>
  <cp:lastPrinted>2017-01-11T08:50:00Z</cp:lastPrinted>
  <dcterms:created xsi:type="dcterms:W3CDTF">2018-02-26T12:45:00Z</dcterms:created>
  <dcterms:modified xsi:type="dcterms:W3CDTF">2018-03-03T16:26:00Z</dcterms:modified>
</cp:coreProperties>
</file>